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BE1" w:rsidRPr="00776E5F" w:rsidRDefault="00D35BE1" w:rsidP="00D35BE1">
      <w:pPr>
        <w:rPr>
          <w:rFonts w:ascii="Arial" w:hAnsi="Arial" w:cs="Arial"/>
          <w:b/>
          <w:sz w:val="20"/>
          <w:szCs w:val="20"/>
        </w:rPr>
      </w:pPr>
      <w:bookmarkStart w:id="0" w:name="_GoBack"/>
      <w:bookmarkEnd w:id="0"/>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1651"/>
        <w:gridCol w:w="1295"/>
        <w:gridCol w:w="1249"/>
        <w:gridCol w:w="1490"/>
        <w:gridCol w:w="280"/>
        <w:gridCol w:w="835"/>
        <w:gridCol w:w="2254"/>
      </w:tblGrid>
      <w:tr w:rsidR="00D35BE1" w:rsidRPr="00776E5F" w:rsidTr="00700495">
        <w:tc>
          <w:tcPr>
            <w:tcW w:w="9606" w:type="dxa"/>
            <w:gridSpan w:val="7"/>
            <w:tcBorders>
              <w:bottom w:val="single" w:sz="4" w:space="0" w:color="auto"/>
            </w:tcBorders>
          </w:tcPr>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r w:rsidRPr="00776E5F">
              <w:rPr>
                <w:rFonts w:ascii="Arial" w:hAnsi="Arial" w:cs="Arial"/>
                <w:b/>
                <w:sz w:val="20"/>
                <w:szCs w:val="20"/>
              </w:rPr>
              <w:t>PROGRAMA: NEGOCIOS INTERNACIONALES</w:t>
            </w:r>
          </w:p>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p>
        </w:tc>
      </w:tr>
      <w:tr w:rsidR="00D35BE1" w:rsidRPr="00776E5F" w:rsidTr="00700495">
        <w:tc>
          <w:tcPr>
            <w:tcW w:w="9606" w:type="dxa"/>
            <w:gridSpan w:val="7"/>
            <w:tcBorders>
              <w:bottom w:val="single" w:sz="4" w:space="0" w:color="auto"/>
            </w:tcBorders>
            <w:shd w:val="clear" w:color="auto" w:fill="2E74B5" w:themeFill="accent1" w:themeFillShade="BF"/>
          </w:tcPr>
          <w:p w:rsidR="00D35BE1" w:rsidRPr="00776E5F" w:rsidRDefault="00D35BE1" w:rsidP="00700495">
            <w:pPr>
              <w:jc w:val="center"/>
              <w:rPr>
                <w:rFonts w:ascii="Arial" w:hAnsi="Arial" w:cs="Arial"/>
                <w:b/>
                <w:sz w:val="20"/>
                <w:szCs w:val="20"/>
              </w:rPr>
            </w:pPr>
          </w:p>
          <w:p w:rsidR="00D35BE1" w:rsidRPr="00776E5F" w:rsidRDefault="00D35BE1" w:rsidP="00700495">
            <w:pPr>
              <w:jc w:val="center"/>
              <w:rPr>
                <w:rFonts w:ascii="Arial" w:hAnsi="Arial" w:cs="Arial"/>
                <w:b/>
                <w:sz w:val="20"/>
                <w:szCs w:val="20"/>
              </w:rPr>
            </w:pPr>
            <w:r w:rsidRPr="00776E5F">
              <w:rPr>
                <w:rFonts w:ascii="Arial" w:hAnsi="Arial" w:cs="Arial"/>
                <w:b/>
                <w:sz w:val="20"/>
                <w:szCs w:val="20"/>
              </w:rPr>
              <w:t>DATOS GENERALES</w:t>
            </w:r>
          </w:p>
          <w:p w:rsidR="00D35BE1" w:rsidRPr="00776E5F" w:rsidRDefault="00D35BE1" w:rsidP="00700495">
            <w:pPr>
              <w:rPr>
                <w:rFonts w:ascii="Arial" w:hAnsi="Arial" w:cs="Arial"/>
                <w:b/>
                <w:sz w:val="20"/>
                <w:szCs w:val="20"/>
              </w:rPr>
            </w:pPr>
          </w:p>
        </w:tc>
      </w:tr>
      <w:tr w:rsidR="00D35BE1" w:rsidRPr="00776E5F" w:rsidTr="00700495">
        <w:tc>
          <w:tcPr>
            <w:tcW w:w="3105" w:type="dxa"/>
            <w:gridSpan w:val="2"/>
            <w:tcBorders>
              <w:top w:val="single" w:sz="4" w:space="0" w:color="auto"/>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COMPONENTE: OBLIGATORIO</w:t>
            </w:r>
          </w:p>
          <w:p w:rsidR="00D35BE1" w:rsidRPr="00776E5F" w:rsidRDefault="00D35BE1" w:rsidP="00700495">
            <w:pPr>
              <w:rPr>
                <w:rFonts w:ascii="Arial" w:hAnsi="Arial" w:cs="Arial"/>
                <w:sz w:val="20"/>
                <w:szCs w:val="20"/>
              </w:rPr>
            </w:pPr>
          </w:p>
          <w:p w:rsidR="00D35BE1" w:rsidRPr="00776E5F" w:rsidRDefault="00D35BE1" w:rsidP="00700495">
            <w:pPr>
              <w:rPr>
                <w:rFonts w:ascii="Arial" w:hAnsi="Arial" w:cs="Arial"/>
                <w:sz w:val="20"/>
                <w:szCs w:val="20"/>
              </w:rPr>
            </w:pPr>
          </w:p>
          <w:p w:rsidR="00D35BE1" w:rsidRPr="00776E5F" w:rsidRDefault="00D35BE1" w:rsidP="00700495">
            <w:pPr>
              <w:rPr>
                <w:rFonts w:ascii="Arial" w:hAnsi="Arial" w:cs="Arial"/>
                <w:sz w:val="20"/>
                <w:szCs w:val="20"/>
              </w:rPr>
            </w:pPr>
            <w:r w:rsidRPr="00776E5F">
              <w:rPr>
                <w:rFonts w:ascii="Arial" w:hAnsi="Arial" w:cs="Arial"/>
                <w:sz w:val="20"/>
                <w:szCs w:val="20"/>
              </w:rPr>
              <w:t>CAMPO: FORMACIÓN PROFESIONAL</w:t>
            </w:r>
          </w:p>
        </w:tc>
        <w:tc>
          <w:tcPr>
            <w:tcW w:w="3135" w:type="dxa"/>
            <w:gridSpan w:val="3"/>
            <w:tcBorders>
              <w:top w:val="single" w:sz="4" w:space="0" w:color="auto"/>
              <w:left w:val="single" w:sz="4" w:space="0" w:color="auto"/>
            </w:tcBorders>
          </w:tcPr>
          <w:p w:rsidR="00D35BE1" w:rsidRPr="00776E5F" w:rsidRDefault="00D35BE1" w:rsidP="00EF682E">
            <w:pPr>
              <w:rPr>
                <w:rFonts w:ascii="Arial" w:hAnsi="Arial" w:cs="Arial"/>
                <w:sz w:val="20"/>
                <w:szCs w:val="20"/>
              </w:rPr>
            </w:pPr>
            <w:r w:rsidRPr="00776E5F">
              <w:rPr>
                <w:rFonts w:ascii="Arial" w:hAnsi="Arial" w:cs="Arial"/>
                <w:sz w:val="20"/>
                <w:szCs w:val="20"/>
              </w:rPr>
              <w:t xml:space="preserve">ÁREA/MÓDULO: </w:t>
            </w:r>
            <w:r w:rsidR="00EF682E" w:rsidRPr="00776E5F">
              <w:rPr>
                <w:rFonts w:ascii="Arial" w:hAnsi="Arial" w:cs="Arial"/>
                <w:sz w:val="20"/>
                <w:szCs w:val="20"/>
              </w:rPr>
              <w:t>RELACIONES ECONÓMICAS INTERNACIONALES</w:t>
            </w:r>
          </w:p>
        </w:tc>
        <w:tc>
          <w:tcPr>
            <w:tcW w:w="3366" w:type="dxa"/>
            <w:gridSpan w:val="2"/>
            <w:tcBorders>
              <w:top w:val="single" w:sz="4" w:space="0" w:color="auto"/>
              <w:lef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 xml:space="preserve">SEMESTRE : </w:t>
            </w:r>
          </w:p>
          <w:p w:rsidR="00D35BE1" w:rsidRPr="00776E5F" w:rsidRDefault="00EF682E" w:rsidP="00700495">
            <w:pPr>
              <w:jc w:val="center"/>
              <w:rPr>
                <w:rFonts w:ascii="Arial" w:hAnsi="Arial" w:cs="Arial"/>
                <w:sz w:val="20"/>
                <w:szCs w:val="20"/>
              </w:rPr>
            </w:pPr>
            <w:r w:rsidRPr="00776E5F">
              <w:rPr>
                <w:rFonts w:ascii="Arial" w:hAnsi="Arial" w:cs="Arial"/>
                <w:sz w:val="20"/>
                <w:szCs w:val="20"/>
              </w:rPr>
              <w:t>VI</w:t>
            </w:r>
          </w:p>
        </w:tc>
      </w:tr>
      <w:tr w:rsidR="00D35BE1" w:rsidRPr="00776E5F" w:rsidTr="00700495">
        <w:tc>
          <w:tcPr>
            <w:tcW w:w="9606" w:type="dxa"/>
            <w:gridSpan w:val="7"/>
          </w:tcPr>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r w:rsidRPr="00776E5F">
              <w:rPr>
                <w:rFonts w:ascii="Arial" w:hAnsi="Arial" w:cs="Arial"/>
                <w:b/>
                <w:sz w:val="20"/>
                <w:szCs w:val="20"/>
              </w:rPr>
              <w:t>ASIGNATURA/M</w:t>
            </w:r>
            <w:r w:rsidR="00EF682E" w:rsidRPr="00776E5F">
              <w:rPr>
                <w:rFonts w:ascii="Arial" w:hAnsi="Arial" w:cs="Arial"/>
                <w:b/>
                <w:sz w:val="20"/>
                <w:szCs w:val="20"/>
              </w:rPr>
              <w:t>ATERIA/SEMINARIO:  AMBIENTE CULTURAL, ECONÓMICO Y POLÍTICO DE AMÉRICA</w:t>
            </w:r>
          </w:p>
          <w:p w:rsidR="00D35BE1" w:rsidRPr="00776E5F" w:rsidRDefault="00D35BE1" w:rsidP="00700495">
            <w:pPr>
              <w:rPr>
                <w:rFonts w:ascii="Arial" w:hAnsi="Arial" w:cs="Arial"/>
                <w:b/>
                <w:sz w:val="20"/>
                <w:szCs w:val="20"/>
              </w:rPr>
            </w:pPr>
          </w:p>
        </w:tc>
      </w:tr>
      <w:tr w:rsidR="00D35BE1" w:rsidRPr="00776E5F" w:rsidTr="00700495">
        <w:tc>
          <w:tcPr>
            <w:tcW w:w="5955" w:type="dxa"/>
            <w:gridSpan w:val="4"/>
            <w:tcBorders>
              <w:right w:val="single" w:sz="4" w:space="0" w:color="auto"/>
            </w:tcBorders>
          </w:tcPr>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r w:rsidRPr="00776E5F">
              <w:rPr>
                <w:rFonts w:ascii="Arial" w:hAnsi="Arial" w:cs="Arial"/>
                <w:b/>
                <w:sz w:val="20"/>
                <w:szCs w:val="20"/>
              </w:rPr>
              <w:t>ACTA DE APROBACIÓN DEL PLAN DE ASIGNATURA:</w:t>
            </w:r>
          </w:p>
          <w:p w:rsidR="00D35BE1" w:rsidRPr="00776E5F" w:rsidRDefault="00D35BE1" w:rsidP="00700495">
            <w:pPr>
              <w:rPr>
                <w:rFonts w:ascii="Arial" w:hAnsi="Arial" w:cs="Arial"/>
                <w:b/>
                <w:sz w:val="20"/>
                <w:szCs w:val="20"/>
              </w:rPr>
            </w:pPr>
          </w:p>
        </w:tc>
        <w:tc>
          <w:tcPr>
            <w:tcW w:w="3651" w:type="dxa"/>
            <w:gridSpan w:val="3"/>
            <w:tcBorders>
              <w:left w:val="single" w:sz="4" w:space="0" w:color="auto"/>
            </w:tcBorders>
          </w:tcPr>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p>
        </w:tc>
      </w:tr>
      <w:tr w:rsidR="00D35BE1" w:rsidRPr="00776E5F" w:rsidTr="00700495">
        <w:tc>
          <w:tcPr>
            <w:tcW w:w="1650" w:type="dxa"/>
            <w:tcBorders>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MODALIDAD:</w:t>
            </w:r>
          </w:p>
          <w:p w:rsidR="00D35BE1" w:rsidRPr="00776E5F" w:rsidRDefault="00D35BE1" w:rsidP="00700495">
            <w:pPr>
              <w:rPr>
                <w:rFonts w:ascii="Arial" w:hAnsi="Arial" w:cs="Arial"/>
                <w:sz w:val="20"/>
                <w:szCs w:val="20"/>
              </w:rPr>
            </w:pPr>
            <w:r w:rsidRPr="00776E5F">
              <w:rPr>
                <w:rFonts w:ascii="Arial" w:hAnsi="Arial" w:cs="Arial"/>
                <w:sz w:val="20"/>
                <w:szCs w:val="20"/>
              </w:rPr>
              <w:t xml:space="preserve"> </w:t>
            </w:r>
          </w:p>
        </w:tc>
        <w:tc>
          <w:tcPr>
            <w:tcW w:w="2711" w:type="dxa"/>
            <w:gridSpan w:val="2"/>
            <w:tcBorders>
              <w:lef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 xml:space="preserve"> PRESENCIAL   </w:t>
            </w:r>
            <w:r w:rsidRPr="00776E5F">
              <w:rPr>
                <w:rFonts w:ascii="Arial" w:hAnsi="Arial" w:cs="Arial"/>
                <w:sz w:val="20"/>
                <w:szCs w:val="20"/>
                <w:highlight w:val="black"/>
              </w:rPr>
              <w:sym w:font="Wingdings" w:char="F06F"/>
            </w:r>
          </w:p>
        </w:tc>
        <w:tc>
          <w:tcPr>
            <w:tcW w:w="2835" w:type="dxa"/>
            <w:gridSpan w:val="3"/>
            <w:tcBorders>
              <w:lef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 xml:space="preserve">VIRTUAL     </w:t>
            </w:r>
            <w:r w:rsidRPr="00776E5F">
              <w:rPr>
                <w:rFonts w:ascii="Arial" w:hAnsi="Arial" w:cs="Arial"/>
                <w:sz w:val="20"/>
                <w:szCs w:val="20"/>
              </w:rPr>
              <w:sym w:font="Wingdings" w:char="F06F"/>
            </w:r>
          </w:p>
        </w:tc>
        <w:tc>
          <w:tcPr>
            <w:tcW w:w="2410" w:type="dxa"/>
            <w:tcBorders>
              <w:lef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 xml:space="preserve">BIMODAL   </w:t>
            </w:r>
            <w:r w:rsidRPr="00776E5F">
              <w:rPr>
                <w:rFonts w:ascii="Arial" w:hAnsi="Arial" w:cs="Arial"/>
                <w:sz w:val="20"/>
                <w:szCs w:val="20"/>
              </w:rPr>
              <w:sym w:font="Wingdings" w:char="F06F"/>
            </w:r>
          </w:p>
        </w:tc>
      </w:tr>
    </w:tbl>
    <w:p w:rsidR="00D35BE1" w:rsidRPr="00776E5F" w:rsidRDefault="00D35BE1" w:rsidP="00D35BE1">
      <w:pPr>
        <w:rPr>
          <w:rFonts w:ascii="Arial" w:hAnsi="Arial" w:cs="Arial"/>
          <w:sz w:val="20"/>
          <w:szCs w:val="2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4254"/>
        <w:gridCol w:w="913"/>
        <w:gridCol w:w="3887"/>
      </w:tblGrid>
      <w:tr w:rsidR="00D35BE1" w:rsidRPr="00776E5F" w:rsidTr="00700495">
        <w:tc>
          <w:tcPr>
            <w:tcW w:w="5495" w:type="dxa"/>
            <w:gridSpan w:val="2"/>
          </w:tcPr>
          <w:p w:rsidR="00D35BE1" w:rsidRPr="00776E5F" w:rsidRDefault="00D35BE1" w:rsidP="00700495">
            <w:pPr>
              <w:rPr>
                <w:rFonts w:ascii="Arial" w:hAnsi="Arial" w:cs="Arial"/>
                <w:b/>
                <w:sz w:val="20"/>
                <w:szCs w:val="20"/>
              </w:rPr>
            </w:pPr>
            <w:r w:rsidRPr="00776E5F">
              <w:rPr>
                <w:rFonts w:ascii="Arial" w:hAnsi="Arial" w:cs="Arial"/>
                <w:b/>
                <w:sz w:val="20"/>
                <w:szCs w:val="20"/>
              </w:rPr>
              <w:t>CÓDIGO ASIGNATURA:</w:t>
            </w:r>
          </w:p>
          <w:p w:rsidR="00D35BE1" w:rsidRPr="00776E5F" w:rsidRDefault="00EF682E" w:rsidP="00700495">
            <w:pPr>
              <w:rPr>
                <w:rFonts w:ascii="Arial" w:hAnsi="Arial" w:cs="Arial"/>
                <w:b/>
                <w:sz w:val="20"/>
                <w:szCs w:val="20"/>
              </w:rPr>
            </w:pPr>
            <w:r w:rsidRPr="00776E5F">
              <w:rPr>
                <w:rFonts w:ascii="Arial" w:hAnsi="Arial" w:cs="Arial"/>
                <w:b/>
                <w:sz w:val="20"/>
                <w:szCs w:val="20"/>
              </w:rPr>
              <w:t xml:space="preserve"> 10567</w:t>
            </w:r>
          </w:p>
        </w:tc>
        <w:tc>
          <w:tcPr>
            <w:tcW w:w="4111" w:type="dxa"/>
          </w:tcPr>
          <w:p w:rsidR="00D35BE1" w:rsidRPr="00776E5F" w:rsidRDefault="00D35BE1" w:rsidP="00700495">
            <w:pPr>
              <w:rPr>
                <w:rFonts w:ascii="Arial" w:hAnsi="Arial" w:cs="Arial"/>
                <w:b/>
                <w:sz w:val="20"/>
                <w:szCs w:val="20"/>
              </w:rPr>
            </w:pPr>
            <w:r w:rsidRPr="00776E5F">
              <w:rPr>
                <w:rFonts w:ascii="Arial" w:hAnsi="Arial" w:cs="Arial"/>
                <w:b/>
                <w:sz w:val="20"/>
                <w:szCs w:val="20"/>
              </w:rPr>
              <w:t xml:space="preserve">N° CRÉDITOS:  </w:t>
            </w:r>
          </w:p>
          <w:p w:rsidR="00D35BE1" w:rsidRPr="00776E5F" w:rsidRDefault="00D35BE1" w:rsidP="00700495">
            <w:pPr>
              <w:rPr>
                <w:rFonts w:ascii="Arial" w:hAnsi="Arial" w:cs="Arial"/>
                <w:b/>
                <w:sz w:val="20"/>
                <w:szCs w:val="20"/>
              </w:rPr>
            </w:pPr>
            <w:r w:rsidRPr="00776E5F">
              <w:rPr>
                <w:rFonts w:ascii="Arial" w:hAnsi="Arial" w:cs="Arial"/>
                <w:b/>
                <w:sz w:val="20"/>
                <w:szCs w:val="20"/>
              </w:rPr>
              <w:t>3</w:t>
            </w:r>
          </w:p>
        </w:tc>
      </w:tr>
      <w:tr w:rsidR="00D35BE1" w:rsidRPr="00776E5F" w:rsidTr="00700495">
        <w:tc>
          <w:tcPr>
            <w:tcW w:w="4503" w:type="dxa"/>
          </w:tcPr>
          <w:p w:rsidR="00D35BE1" w:rsidRPr="00776E5F" w:rsidRDefault="00D35BE1" w:rsidP="00700495">
            <w:pPr>
              <w:rPr>
                <w:rFonts w:ascii="Arial" w:hAnsi="Arial" w:cs="Arial"/>
                <w:b/>
                <w:sz w:val="20"/>
                <w:szCs w:val="20"/>
              </w:rPr>
            </w:pPr>
            <w:r w:rsidRPr="00776E5F">
              <w:rPr>
                <w:rFonts w:ascii="Arial" w:hAnsi="Arial" w:cs="Arial"/>
                <w:b/>
                <w:sz w:val="20"/>
                <w:szCs w:val="20"/>
              </w:rPr>
              <w:t>Fecha de Elaboración:</w:t>
            </w:r>
          </w:p>
          <w:p w:rsidR="00D35BE1" w:rsidRPr="00776E5F" w:rsidRDefault="00D35BE1" w:rsidP="00700495">
            <w:pPr>
              <w:rPr>
                <w:rFonts w:ascii="Arial" w:hAnsi="Arial" w:cs="Arial"/>
                <w:b/>
                <w:sz w:val="20"/>
                <w:szCs w:val="20"/>
              </w:rPr>
            </w:pPr>
          </w:p>
          <w:p w:rsidR="00D35BE1" w:rsidRPr="00776E5F" w:rsidRDefault="00EF682E" w:rsidP="00700495">
            <w:pPr>
              <w:rPr>
                <w:rFonts w:ascii="Arial" w:hAnsi="Arial" w:cs="Arial"/>
                <w:b/>
                <w:sz w:val="20"/>
                <w:szCs w:val="20"/>
              </w:rPr>
            </w:pPr>
            <w:r w:rsidRPr="00776E5F">
              <w:rPr>
                <w:rFonts w:ascii="Arial" w:hAnsi="Arial" w:cs="Arial"/>
                <w:b/>
                <w:sz w:val="20"/>
                <w:szCs w:val="20"/>
              </w:rPr>
              <w:t xml:space="preserve">Julio </w:t>
            </w:r>
            <w:r w:rsidR="00D35BE1" w:rsidRPr="00776E5F">
              <w:rPr>
                <w:rFonts w:ascii="Arial" w:hAnsi="Arial" w:cs="Arial"/>
                <w:b/>
                <w:sz w:val="20"/>
                <w:szCs w:val="20"/>
              </w:rPr>
              <w:t>de 2015</w:t>
            </w:r>
          </w:p>
          <w:p w:rsidR="00D35BE1" w:rsidRPr="00776E5F" w:rsidRDefault="00D35BE1" w:rsidP="00700495">
            <w:pPr>
              <w:rPr>
                <w:rFonts w:ascii="Arial" w:hAnsi="Arial" w:cs="Arial"/>
                <w:b/>
                <w:sz w:val="20"/>
                <w:szCs w:val="20"/>
              </w:rPr>
            </w:pPr>
          </w:p>
        </w:tc>
        <w:tc>
          <w:tcPr>
            <w:tcW w:w="5103" w:type="dxa"/>
            <w:gridSpan w:val="2"/>
            <w:tcBorders>
              <w:left w:val="single" w:sz="4" w:space="0" w:color="auto"/>
            </w:tcBorders>
          </w:tcPr>
          <w:p w:rsidR="00D35BE1" w:rsidRPr="00776E5F" w:rsidRDefault="00D35BE1" w:rsidP="00700495">
            <w:pPr>
              <w:rPr>
                <w:rFonts w:ascii="Arial" w:hAnsi="Arial" w:cs="Arial"/>
                <w:b/>
                <w:sz w:val="20"/>
                <w:szCs w:val="20"/>
              </w:rPr>
            </w:pPr>
            <w:r w:rsidRPr="00776E5F">
              <w:rPr>
                <w:rFonts w:ascii="Arial" w:hAnsi="Arial" w:cs="Arial"/>
                <w:b/>
                <w:sz w:val="20"/>
                <w:szCs w:val="20"/>
              </w:rPr>
              <w:t>Fecha de Actualización:</w:t>
            </w:r>
          </w:p>
          <w:p w:rsidR="00D35BE1" w:rsidRPr="00776E5F" w:rsidRDefault="00D35BE1" w:rsidP="00700495">
            <w:pPr>
              <w:rPr>
                <w:rFonts w:ascii="Arial" w:hAnsi="Arial" w:cs="Arial"/>
                <w:b/>
                <w:sz w:val="20"/>
                <w:szCs w:val="20"/>
              </w:rPr>
            </w:pP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Borders>
          <w:top w:val="single" w:sz="4" w:space="0" w:color="222A35" w:themeColor="text2" w:themeShade="80"/>
          <w:left w:val="single" w:sz="4" w:space="0" w:color="222A35" w:themeColor="text2" w:themeShade="80"/>
          <w:bottom w:val="single" w:sz="4" w:space="0" w:color="222A35" w:themeColor="text2" w:themeShade="80"/>
          <w:right w:val="single" w:sz="4" w:space="0" w:color="222A35" w:themeColor="text2" w:themeShade="80"/>
          <w:insideH w:val="single" w:sz="4" w:space="0" w:color="222A35" w:themeColor="text2" w:themeShade="80"/>
          <w:insideV w:val="single" w:sz="4" w:space="0" w:color="222A35" w:themeColor="text2" w:themeShade="80"/>
        </w:tblBorders>
        <w:tblLook w:val="04A0" w:firstRow="1" w:lastRow="0" w:firstColumn="1" w:lastColumn="0" w:noHBand="0" w:noVBand="1"/>
      </w:tblPr>
      <w:tblGrid>
        <w:gridCol w:w="2815"/>
        <w:gridCol w:w="837"/>
        <w:gridCol w:w="709"/>
        <w:gridCol w:w="1115"/>
        <w:gridCol w:w="2804"/>
        <w:gridCol w:w="774"/>
      </w:tblGrid>
      <w:tr w:rsidR="00D35BE1" w:rsidRPr="00776E5F" w:rsidTr="00700495">
        <w:tc>
          <w:tcPr>
            <w:tcW w:w="9054" w:type="dxa"/>
            <w:gridSpan w:val="6"/>
            <w:shd w:val="clear" w:color="auto" w:fill="2E74B5" w:themeFill="accent1" w:themeFillShade="BF"/>
          </w:tcPr>
          <w:p w:rsidR="00D35BE1" w:rsidRPr="00776E5F" w:rsidRDefault="00D35BE1" w:rsidP="00700495">
            <w:pPr>
              <w:jc w:val="center"/>
              <w:rPr>
                <w:rFonts w:ascii="Arial" w:hAnsi="Arial" w:cs="Arial"/>
                <w:b/>
                <w:sz w:val="20"/>
                <w:szCs w:val="20"/>
              </w:rPr>
            </w:pPr>
            <w:r w:rsidRPr="00776E5F">
              <w:rPr>
                <w:rFonts w:ascii="Arial" w:hAnsi="Arial" w:cs="Arial"/>
                <w:b/>
                <w:sz w:val="20"/>
                <w:szCs w:val="20"/>
              </w:rPr>
              <w:t>TIEMPO DE ACOMPAÑAMIENTO DOCENTE</w:t>
            </w:r>
          </w:p>
        </w:tc>
      </w:tr>
      <w:tr w:rsidR="00D35BE1" w:rsidRPr="00776E5F" w:rsidTr="00700495">
        <w:tc>
          <w:tcPr>
            <w:tcW w:w="2815" w:type="dxa"/>
            <w:tcBorders>
              <w:top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 xml:space="preserve"> Horas Semana: 6</w:t>
            </w:r>
          </w:p>
        </w:tc>
        <w:tc>
          <w:tcPr>
            <w:tcW w:w="2661" w:type="dxa"/>
            <w:gridSpan w:val="3"/>
            <w:tcBorders>
              <w:top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Horas Mes: 24</w:t>
            </w:r>
          </w:p>
        </w:tc>
        <w:tc>
          <w:tcPr>
            <w:tcW w:w="3578" w:type="dxa"/>
            <w:gridSpan w:val="2"/>
            <w:tcBorders>
              <w:top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Horas Práctica: N.A.</w:t>
            </w:r>
          </w:p>
        </w:tc>
      </w:tr>
      <w:tr w:rsidR="00D35BE1" w:rsidRPr="00776E5F" w:rsidTr="00700495">
        <w:tc>
          <w:tcPr>
            <w:tcW w:w="2815" w:type="dxa"/>
          </w:tcPr>
          <w:p w:rsidR="00D35BE1" w:rsidRPr="00776E5F" w:rsidRDefault="00D35BE1" w:rsidP="00700495">
            <w:pPr>
              <w:rPr>
                <w:rFonts w:ascii="Arial" w:hAnsi="Arial" w:cs="Arial"/>
                <w:sz w:val="20"/>
                <w:szCs w:val="20"/>
              </w:rPr>
            </w:pPr>
            <w:r w:rsidRPr="00776E5F">
              <w:rPr>
                <w:rFonts w:ascii="Arial" w:hAnsi="Arial" w:cs="Arial"/>
                <w:sz w:val="20"/>
                <w:szCs w:val="20"/>
              </w:rPr>
              <w:t>H. Presenciales:   4</w:t>
            </w:r>
          </w:p>
        </w:tc>
        <w:tc>
          <w:tcPr>
            <w:tcW w:w="2661" w:type="dxa"/>
            <w:gridSpan w:val="3"/>
          </w:tcPr>
          <w:p w:rsidR="00D35BE1" w:rsidRPr="00776E5F" w:rsidRDefault="00D35BE1" w:rsidP="00700495">
            <w:pPr>
              <w:rPr>
                <w:rFonts w:ascii="Arial" w:hAnsi="Arial" w:cs="Arial"/>
                <w:sz w:val="20"/>
                <w:szCs w:val="20"/>
              </w:rPr>
            </w:pPr>
            <w:r w:rsidRPr="00776E5F">
              <w:rPr>
                <w:rFonts w:ascii="Arial" w:hAnsi="Arial" w:cs="Arial"/>
                <w:sz w:val="20"/>
                <w:szCs w:val="20"/>
              </w:rPr>
              <w:t>H. Tutoría:  2</w:t>
            </w:r>
          </w:p>
        </w:tc>
        <w:tc>
          <w:tcPr>
            <w:tcW w:w="3578" w:type="dxa"/>
            <w:gridSpan w:val="2"/>
          </w:tcPr>
          <w:p w:rsidR="00D35BE1" w:rsidRPr="00776E5F" w:rsidRDefault="00D35BE1" w:rsidP="00700495">
            <w:pPr>
              <w:rPr>
                <w:rFonts w:ascii="Arial" w:hAnsi="Arial" w:cs="Arial"/>
                <w:sz w:val="20"/>
                <w:szCs w:val="20"/>
              </w:rPr>
            </w:pPr>
            <w:r w:rsidRPr="00776E5F">
              <w:rPr>
                <w:rFonts w:ascii="Arial" w:hAnsi="Arial" w:cs="Arial"/>
                <w:sz w:val="20"/>
                <w:szCs w:val="20"/>
              </w:rPr>
              <w:t>Total Horas Semestre:   96</w:t>
            </w:r>
          </w:p>
        </w:tc>
      </w:tr>
      <w:tr w:rsidR="00D35BE1" w:rsidRPr="00776E5F" w:rsidTr="00700495">
        <w:trPr>
          <w:trHeight w:val="389"/>
        </w:trPr>
        <w:tc>
          <w:tcPr>
            <w:tcW w:w="3652" w:type="dxa"/>
            <w:gridSpan w:val="2"/>
            <w:tcBorders>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Jornada Diurna</w:t>
            </w:r>
          </w:p>
        </w:tc>
        <w:tc>
          <w:tcPr>
            <w:tcW w:w="709" w:type="dxa"/>
            <w:tcBorders>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X</w:t>
            </w:r>
          </w:p>
        </w:tc>
        <w:tc>
          <w:tcPr>
            <w:tcW w:w="3919" w:type="dxa"/>
            <w:gridSpan w:val="2"/>
            <w:tcBorders>
              <w:left w:val="single" w:sz="4" w:space="0" w:color="auto"/>
            </w:tcBorders>
          </w:tcPr>
          <w:p w:rsidR="00D35BE1" w:rsidRPr="00776E5F" w:rsidRDefault="00D35BE1" w:rsidP="00700495">
            <w:pPr>
              <w:spacing w:after="200" w:line="276" w:lineRule="auto"/>
              <w:rPr>
                <w:rFonts w:ascii="Arial" w:hAnsi="Arial" w:cs="Arial"/>
                <w:sz w:val="20"/>
                <w:szCs w:val="20"/>
              </w:rPr>
            </w:pPr>
            <w:r w:rsidRPr="00776E5F">
              <w:rPr>
                <w:rFonts w:ascii="Arial" w:hAnsi="Arial" w:cs="Arial"/>
                <w:sz w:val="20"/>
                <w:szCs w:val="20"/>
              </w:rPr>
              <w:t>Jornada Nocturna</w:t>
            </w:r>
          </w:p>
        </w:tc>
        <w:tc>
          <w:tcPr>
            <w:tcW w:w="774" w:type="dxa"/>
            <w:tcBorders>
              <w:left w:val="single" w:sz="4" w:space="0" w:color="auto"/>
            </w:tcBorders>
          </w:tcPr>
          <w:p w:rsidR="00D35BE1" w:rsidRPr="00776E5F" w:rsidRDefault="00D35BE1" w:rsidP="00700495">
            <w:pPr>
              <w:spacing w:after="200" w:line="276" w:lineRule="auto"/>
              <w:rPr>
                <w:rFonts w:ascii="Arial" w:hAnsi="Arial" w:cs="Arial"/>
                <w:sz w:val="20"/>
                <w:szCs w:val="20"/>
              </w:rPr>
            </w:pPr>
            <w:r w:rsidRPr="00776E5F">
              <w:rPr>
                <w:rFonts w:ascii="Arial" w:hAnsi="Arial" w:cs="Arial"/>
                <w:sz w:val="20"/>
                <w:szCs w:val="20"/>
              </w:rPr>
              <w:t xml:space="preserve"> </w:t>
            </w: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2894"/>
        <w:gridCol w:w="3071"/>
        <w:gridCol w:w="3089"/>
      </w:tblGrid>
      <w:tr w:rsidR="00D35BE1" w:rsidRPr="00776E5F" w:rsidTr="00700495">
        <w:tc>
          <w:tcPr>
            <w:tcW w:w="9054" w:type="dxa"/>
            <w:gridSpan w:val="3"/>
            <w:shd w:val="clear" w:color="auto" w:fill="2E74B5" w:themeFill="accent1" w:themeFillShade="BF"/>
          </w:tcPr>
          <w:p w:rsidR="00D35BE1" w:rsidRPr="00776E5F" w:rsidRDefault="00D35BE1" w:rsidP="00700495">
            <w:pPr>
              <w:jc w:val="center"/>
              <w:rPr>
                <w:rFonts w:ascii="Arial" w:hAnsi="Arial" w:cs="Arial"/>
                <w:b/>
                <w:sz w:val="20"/>
                <w:szCs w:val="20"/>
              </w:rPr>
            </w:pPr>
            <w:r w:rsidRPr="00776E5F">
              <w:rPr>
                <w:rFonts w:ascii="Arial" w:hAnsi="Arial" w:cs="Arial"/>
                <w:b/>
                <w:sz w:val="20"/>
                <w:szCs w:val="20"/>
              </w:rPr>
              <w:t xml:space="preserve">TIEMPO DE TRABAJO INDEPENDIENTE DEL ESTUDIANTE </w:t>
            </w:r>
          </w:p>
        </w:tc>
      </w:tr>
      <w:tr w:rsidR="00D35BE1" w:rsidRPr="00776E5F" w:rsidTr="00700495">
        <w:tc>
          <w:tcPr>
            <w:tcW w:w="2894" w:type="dxa"/>
            <w:tcBorders>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Horas Semana:  6</w:t>
            </w:r>
          </w:p>
        </w:tc>
        <w:tc>
          <w:tcPr>
            <w:tcW w:w="3071" w:type="dxa"/>
            <w:tcBorders>
              <w:righ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Horas Mes: 24</w:t>
            </w:r>
          </w:p>
        </w:tc>
        <w:tc>
          <w:tcPr>
            <w:tcW w:w="3089" w:type="dxa"/>
            <w:tcBorders>
              <w:left w:val="single" w:sz="4" w:space="0" w:color="auto"/>
            </w:tcBorders>
          </w:tcPr>
          <w:p w:rsidR="00D35BE1" w:rsidRPr="00776E5F" w:rsidRDefault="00D35BE1" w:rsidP="00700495">
            <w:pPr>
              <w:rPr>
                <w:rFonts w:ascii="Arial" w:hAnsi="Arial" w:cs="Arial"/>
                <w:sz w:val="20"/>
                <w:szCs w:val="20"/>
              </w:rPr>
            </w:pPr>
            <w:r w:rsidRPr="00776E5F">
              <w:rPr>
                <w:rFonts w:ascii="Arial" w:hAnsi="Arial" w:cs="Arial"/>
                <w:sz w:val="20"/>
                <w:szCs w:val="20"/>
              </w:rPr>
              <w:t>Horas Semestre: 96</w:t>
            </w: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054"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JUSTIFICACIÓN:</w:t>
            </w:r>
          </w:p>
        </w:tc>
      </w:tr>
      <w:tr w:rsidR="00D35BE1" w:rsidRPr="00776E5F" w:rsidTr="00700495">
        <w:tc>
          <w:tcPr>
            <w:tcW w:w="9054" w:type="dxa"/>
          </w:tcPr>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El continente americano ha estado determinado por un sin número de cambios a nivel social, político, económico y cultural que lo ha convertido en un espacio dinámico y diverso en materia de relaciones comerciales con otros países. Además ha estado determinado por una división continental entre el mercado Norteamericano, caracterizado por el desarrollo, la tecnología, el dominio del idioma inglés, entre otros y Latinoamérica caracterizado por el subdesarrollo, el conflicto socio económico, su reciente ingreso al libre mercado, etc., que lo  identifica desde el exterior como un contexto de incertidumbre y uno de los más complicados en el mundo. Por lo </w:t>
            </w:r>
            <w:r w:rsidRPr="00776E5F">
              <w:rPr>
                <w:rFonts w:ascii="Arial" w:hAnsi="Arial" w:cs="Arial"/>
                <w:sz w:val="20"/>
                <w:szCs w:val="20"/>
                <w:lang w:eastAsia="es-CO"/>
              </w:rPr>
              <w:lastRenderedPageBreak/>
              <w:t>anterior es indispensables que el estudiante en comercio y negocios internacionales reconozca integralmente las características fundamentales (finanzas, geografía, cultura, idioma, política, etc.) del mercado en el que se quiera trabajar y el tipo de negocio que se desea desarrollar para que las relaciones personales, los factores políticos, económicos y organizacionales respondan efectivamente a las estrategias planteadas. Además el estudiante reconocerá los mercados más influyentes de la económica colombiana y los posibles escenarios de nuevas relaciones comerciales que puedan permitir una apertura del país por medio de la integración económica de nuevos y cercanos mercados.</w:t>
            </w:r>
          </w:p>
          <w:p w:rsidR="00D35BE1" w:rsidRPr="00776E5F" w:rsidRDefault="00D35BE1" w:rsidP="00700495">
            <w:pPr>
              <w:jc w:val="both"/>
              <w:rPr>
                <w:rFonts w:ascii="Arial" w:hAnsi="Arial" w:cs="Arial"/>
                <w:sz w:val="20"/>
                <w:szCs w:val="20"/>
              </w:rPr>
            </w:pPr>
            <w:r w:rsidRPr="00776E5F">
              <w:rPr>
                <w:rFonts w:ascii="Arial" w:hAnsi="Arial" w:cs="Arial"/>
                <w:sz w:val="20"/>
                <w:szCs w:val="20"/>
              </w:rPr>
              <w:t xml:space="preserve"> </w:t>
            </w: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OBJETIVO GENERAL DE LA ASIGNATURA:</w:t>
            </w:r>
          </w:p>
        </w:tc>
      </w:tr>
      <w:tr w:rsidR="00D35BE1" w:rsidRPr="00776E5F" w:rsidTr="00700495">
        <w:tc>
          <w:tcPr>
            <w:tcW w:w="9740" w:type="dxa"/>
          </w:tcPr>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sz w:val="20"/>
                <w:szCs w:val="20"/>
              </w:rPr>
            </w:pPr>
            <w:r w:rsidRPr="00776E5F">
              <w:rPr>
                <w:rFonts w:ascii="Arial" w:hAnsi="Arial" w:cs="Arial"/>
                <w:sz w:val="20"/>
                <w:szCs w:val="20"/>
              </w:rPr>
              <w:t>Proporcionar a los estudiantes las herramientas necesarias que faciliten la comprensión de los debates modernos sobre los asuntos económicos.</w:t>
            </w:r>
          </w:p>
          <w:p w:rsidR="00D35BE1" w:rsidRPr="00776E5F" w:rsidRDefault="00D35BE1" w:rsidP="00700495">
            <w:pPr>
              <w:jc w:val="both"/>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METAS DE APRENDIZAJE:</w:t>
            </w:r>
          </w:p>
        </w:tc>
      </w:tr>
      <w:tr w:rsidR="00D35BE1" w:rsidRPr="00776E5F" w:rsidTr="00700495">
        <w:tc>
          <w:tcPr>
            <w:tcW w:w="9740" w:type="dxa"/>
          </w:tcPr>
          <w:p w:rsidR="00D35BE1" w:rsidRPr="00776E5F" w:rsidRDefault="00D35BE1" w:rsidP="00700495">
            <w:pPr>
              <w:jc w:val="both"/>
              <w:rPr>
                <w:rFonts w:ascii="Arial" w:hAnsi="Arial" w:cs="Arial"/>
                <w:sz w:val="20"/>
                <w:szCs w:val="20"/>
              </w:rPr>
            </w:pPr>
          </w:p>
          <w:p w:rsidR="00EF682E" w:rsidRPr="00776E5F" w:rsidRDefault="00D35BE1"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rPr>
              <w:t xml:space="preserve">Al finalizar el curso, </w:t>
            </w:r>
            <w:r w:rsidR="00EF682E" w:rsidRPr="00776E5F">
              <w:rPr>
                <w:rFonts w:ascii="Arial" w:hAnsi="Arial" w:cs="Arial"/>
                <w:sz w:val="20"/>
                <w:szCs w:val="20"/>
              </w:rPr>
              <w:t>e</w:t>
            </w:r>
            <w:r w:rsidR="00EF682E" w:rsidRPr="00776E5F">
              <w:rPr>
                <w:rFonts w:ascii="Arial" w:hAnsi="Arial" w:cs="Arial"/>
                <w:sz w:val="20"/>
                <w:szCs w:val="20"/>
                <w:lang w:eastAsia="es-CO"/>
              </w:rPr>
              <w:t>l estudiante de Negocios Internacionales adquirirá los conocimientos políticos, económicos y culturales específicos del continente americano que le permitan lograr una mayor comprensión de los distintos aspectos de la complejidad de la región  y sus relaciones al interior y exterior de ella. Con este conocimiento  y comprensión de la cultura de negocios internacionales Americanos y Latinoamericanos se podrán adquirir las destrezas de liderazgo y gerencia necesarias para organizar y gestionar las actividades propias del comercio y los negocios y la puesta en marcha y mantenimiento de las actividades comerciales en países de América del Norte, Centro América y el Caribe y América del Sur.</w:t>
            </w:r>
          </w:p>
          <w:p w:rsidR="00D35BE1" w:rsidRPr="00776E5F" w:rsidRDefault="00D35BE1" w:rsidP="00EF682E">
            <w:pPr>
              <w:jc w:val="both"/>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PROBLEMAS A RESOLVER:</w:t>
            </w:r>
          </w:p>
        </w:tc>
      </w:tr>
      <w:tr w:rsidR="00D35BE1" w:rsidRPr="00776E5F" w:rsidTr="00700495">
        <w:tc>
          <w:tcPr>
            <w:tcW w:w="9740" w:type="dxa"/>
          </w:tcPr>
          <w:p w:rsidR="00EF682E" w:rsidRPr="00776E5F" w:rsidRDefault="00EF682E" w:rsidP="00EF682E">
            <w:pPr>
              <w:pStyle w:val="Prrafodelista"/>
              <w:numPr>
                <w:ilvl w:val="0"/>
                <w:numId w:val="16"/>
              </w:numPr>
              <w:rPr>
                <w:rFonts w:ascii="Arial" w:hAnsi="Arial" w:cs="Arial"/>
                <w:sz w:val="20"/>
                <w:szCs w:val="20"/>
              </w:rPr>
            </w:pPr>
            <w:r w:rsidRPr="00776E5F">
              <w:rPr>
                <w:rFonts w:ascii="Arial" w:hAnsi="Arial" w:cs="Arial"/>
                <w:sz w:val="20"/>
                <w:szCs w:val="20"/>
              </w:rPr>
              <w:t>¿Por qué es importante conocer los diferentes aspectos políticos culturales y económicos de América?</w:t>
            </w:r>
          </w:p>
          <w:p w:rsidR="00EF682E" w:rsidRPr="00776E5F" w:rsidRDefault="00EF682E" w:rsidP="00EF682E">
            <w:pPr>
              <w:pStyle w:val="Prrafodelista"/>
              <w:numPr>
                <w:ilvl w:val="0"/>
                <w:numId w:val="16"/>
              </w:numPr>
              <w:rPr>
                <w:rFonts w:ascii="Arial" w:hAnsi="Arial" w:cs="Arial"/>
                <w:sz w:val="20"/>
                <w:szCs w:val="20"/>
              </w:rPr>
            </w:pPr>
            <w:r w:rsidRPr="00776E5F">
              <w:rPr>
                <w:rFonts w:ascii="Arial" w:hAnsi="Arial" w:cs="Arial"/>
                <w:sz w:val="20"/>
                <w:szCs w:val="20"/>
              </w:rPr>
              <w:t>¿Cómo inciden los componentes culturales a la hora de hacer negocios en el continente americano?</w:t>
            </w:r>
          </w:p>
          <w:p w:rsidR="00EF682E" w:rsidRPr="00776E5F" w:rsidRDefault="00EF682E" w:rsidP="00EF682E">
            <w:pPr>
              <w:pStyle w:val="Prrafodelista"/>
              <w:numPr>
                <w:ilvl w:val="0"/>
                <w:numId w:val="16"/>
              </w:numPr>
              <w:rPr>
                <w:rFonts w:ascii="Arial" w:hAnsi="Arial" w:cs="Arial"/>
                <w:sz w:val="20"/>
                <w:szCs w:val="20"/>
              </w:rPr>
            </w:pPr>
            <w:r w:rsidRPr="00776E5F">
              <w:rPr>
                <w:rFonts w:ascii="Arial" w:hAnsi="Arial" w:cs="Arial"/>
                <w:sz w:val="20"/>
                <w:szCs w:val="20"/>
              </w:rPr>
              <w:t>¿Cómo inciden los componentes políticos a la hora de hacer negocios en el continente americano?</w:t>
            </w:r>
          </w:p>
          <w:p w:rsidR="00D35BE1" w:rsidRPr="00776E5F" w:rsidRDefault="00EF682E" w:rsidP="00EF682E">
            <w:pPr>
              <w:pStyle w:val="Prrafodelista"/>
              <w:numPr>
                <w:ilvl w:val="0"/>
                <w:numId w:val="16"/>
              </w:numPr>
              <w:jc w:val="both"/>
              <w:rPr>
                <w:rFonts w:ascii="Arial" w:hAnsi="Arial" w:cs="Arial"/>
                <w:sz w:val="20"/>
                <w:szCs w:val="20"/>
              </w:rPr>
            </w:pPr>
            <w:r w:rsidRPr="00776E5F">
              <w:rPr>
                <w:rFonts w:ascii="Arial" w:hAnsi="Arial" w:cs="Arial"/>
                <w:sz w:val="20"/>
                <w:szCs w:val="20"/>
              </w:rPr>
              <w:t>¿Cómo inciden los componentes económicos a la hora de hacer negocios en el continente americano?</w:t>
            </w: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COMPETENCIAS BÁSICAS / ESPECÍFICAS/ ÉNFASIS:</w:t>
            </w:r>
          </w:p>
        </w:tc>
      </w:tr>
      <w:tr w:rsidR="00D35BE1" w:rsidRPr="00776E5F" w:rsidTr="00700495">
        <w:tc>
          <w:tcPr>
            <w:tcW w:w="9740" w:type="dxa"/>
          </w:tcPr>
          <w:p w:rsidR="00D35BE1" w:rsidRPr="00776E5F" w:rsidRDefault="00D35BE1" w:rsidP="00700495">
            <w:pPr>
              <w:jc w:val="both"/>
              <w:rPr>
                <w:rFonts w:ascii="Arial" w:hAnsi="Arial" w:cs="Arial"/>
                <w:sz w:val="20"/>
                <w:szCs w:val="20"/>
              </w:rPr>
            </w:pPr>
          </w:p>
          <w:p w:rsidR="00EF682E" w:rsidRPr="00776E5F" w:rsidRDefault="00EF682E" w:rsidP="00EF682E">
            <w:pPr>
              <w:ind w:left="-39"/>
              <w:rPr>
                <w:rFonts w:ascii="Arial" w:eastAsia="Batang" w:hAnsi="Arial" w:cs="Arial"/>
                <w:b/>
                <w:bCs/>
                <w:sz w:val="20"/>
                <w:szCs w:val="20"/>
              </w:rPr>
            </w:pPr>
            <w:r w:rsidRPr="00776E5F">
              <w:rPr>
                <w:rFonts w:ascii="Arial" w:eastAsia="Batang" w:hAnsi="Arial" w:cs="Arial"/>
                <w:b/>
                <w:bCs/>
                <w:sz w:val="20"/>
                <w:szCs w:val="20"/>
              </w:rPr>
              <w:t>Competencia de énfasis</w:t>
            </w:r>
          </w:p>
          <w:p w:rsidR="00EF682E" w:rsidRPr="00776E5F" w:rsidRDefault="00EF682E" w:rsidP="00EF682E">
            <w:pPr>
              <w:rPr>
                <w:rFonts w:ascii="Arial" w:hAnsi="Arial" w:cs="Arial"/>
                <w:sz w:val="20"/>
                <w:szCs w:val="20"/>
              </w:rPr>
            </w:pPr>
            <w:r w:rsidRPr="00776E5F">
              <w:rPr>
                <w:rFonts w:ascii="Arial" w:hAnsi="Arial" w:cs="Arial"/>
                <w:sz w:val="20"/>
                <w:szCs w:val="20"/>
              </w:rPr>
              <w:t>Conoce y comprende todos los aspectos relacionados a aspectos culturales, políticos y económicos que tienen incidencia a la hora de promover los negocios internacionales en el continente americano.</w:t>
            </w:r>
          </w:p>
          <w:p w:rsidR="00EF682E" w:rsidRPr="00776E5F" w:rsidRDefault="00EF682E" w:rsidP="00EF682E">
            <w:pPr>
              <w:rPr>
                <w:rFonts w:ascii="Arial" w:eastAsia="Batang" w:hAnsi="Arial" w:cs="Arial"/>
                <w:b/>
                <w:bCs/>
                <w:sz w:val="20"/>
                <w:szCs w:val="20"/>
              </w:rPr>
            </w:pPr>
            <w:r w:rsidRPr="00776E5F">
              <w:rPr>
                <w:rFonts w:ascii="Arial" w:eastAsia="Batang" w:hAnsi="Arial" w:cs="Arial"/>
                <w:b/>
                <w:bCs/>
                <w:sz w:val="20"/>
                <w:szCs w:val="20"/>
              </w:rPr>
              <w:lastRenderedPageBreak/>
              <w:t>Competencias específicas</w:t>
            </w:r>
          </w:p>
          <w:p w:rsidR="00EF682E" w:rsidRPr="004B4EF4" w:rsidRDefault="00EF682E" w:rsidP="00EF682E">
            <w:pPr>
              <w:pStyle w:val="Prrafodelista"/>
              <w:numPr>
                <w:ilvl w:val="0"/>
                <w:numId w:val="6"/>
              </w:numPr>
              <w:spacing w:after="0" w:line="240" w:lineRule="auto"/>
              <w:rPr>
                <w:rFonts w:ascii="Arial" w:hAnsi="Arial" w:cs="Arial"/>
                <w:sz w:val="20"/>
                <w:szCs w:val="20"/>
              </w:rPr>
            </w:pPr>
            <w:r w:rsidRPr="004B4EF4">
              <w:rPr>
                <w:rFonts w:ascii="Arial" w:hAnsi="Arial" w:cs="Arial"/>
                <w:sz w:val="20"/>
                <w:szCs w:val="20"/>
              </w:rPr>
              <w:t>Comprende cómo inciden los aspectos culturales, políticos y económicos a la hora de hacer negocios en el continente americano.</w:t>
            </w:r>
          </w:p>
          <w:p w:rsidR="00EF682E" w:rsidRPr="00776E5F" w:rsidRDefault="00EF682E" w:rsidP="00EF682E">
            <w:pPr>
              <w:pStyle w:val="Prrafodelista"/>
              <w:numPr>
                <w:ilvl w:val="0"/>
                <w:numId w:val="6"/>
              </w:numPr>
              <w:spacing w:after="0" w:line="240" w:lineRule="auto"/>
              <w:rPr>
                <w:rFonts w:ascii="Arial" w:hAnsi="Arial" w:cs="Arial"/>
                <w:sz w:val="20"/>
                <w:szCs w:val="20"/>
              </w:rPr>
            </w:pPr>
            <w:r w:rsidRPr="004B4EF4">
              <w:rPr>
                <w:rFonts w:ascii="Arial" w:hAnsi="Arial" w:cs="Arial"/>
                <w:sz w:val="20"/>
                <w:szCs w:val="20"/>
              </w:rPr>
              <w:t>Conoce las instituciones supranacionales que dan las directrices en materia económica y política en el continente americano</w:t>
            </w:r>
            <w:r w:rsidRPr="00776E5F">
              <w:rPr>
                <w:rFonts w:ascii="Arial" w:hAnsi="Arial" w:cs="Arial"/>
                <w:color w:val="333333"/>
                <w:sz w:val="20"/>
                <w:szCs w:val="20"/>
              </w:rPr>
              <w:t>.</w:t>
            </w:r>
          </w:p>
          <w:p w:rsidR="00EF682E" w:rsidRPr="00776E5F" w:rsidRDefault="00EF682E" w:rsidP="00EF682E">
            <w:pPr>
              <w:pStyle w:val="Prrafodelista"/>
              <w:numPr>
                <w:ilvl w:val="0"/>
                <w:numId w:val="6"/>
              </w:numPr>
              <w:spacing w:after="0" w:line="240" w:lineRule="auto"/>
              <w:rPr>
                <w:rFonts w:ascii="Arial" w:hAnsi="Arial" w:cs="Arial"/>
                <w:sz w:val="20"/>
                <w:szCs w:val="20"/>
              </w:rPr>
            </w:pPr>
            <w:r w:rsidRPr="00776E5F">
              <w:rPr>
                <w:rFonts w:ascii="Arial" w:hAnsi="Arial" w:cs="Arial"/>
                <w:sz w:val="20"/>
                <w:szCs w:val="20"/>
              </w:rPr>
              <w:t>Analiza los diferentes tratados de integración al interior del continente americano.</w:t>
            </w:r>
          </w:p>
          <w:p w:rsidR="00D35BE1" w:rsidRPr="00776E5F" w:rsidRDefault="00D35BE1" w:rsidP="00EF682E">
            <w:pPr>
              <w:pStyle w:val="Prrafodelista"/>
              <w:spacing w:after="0" w:line="240" w:lineRule="auto"/>
              <w:jc w:val="both"/>
              <w:rPr>
                <w:rFonts w:ascii="Arial" w:hAnsi="Arial" w:cs="Arial"/>
                <w:sz w:val="20"/>
                <w:szCs w:val="20"/>
              </w:rPr>
            </w:pPr>
          </w:p>
          <w:p w:rsidR="00D35BE1" w:rsidRPr="00776E5F" w:rsidRDefault="00D35BE1" w:rsidP="00700495">
            <w:pPr>
              <w:jc w:val="both"/>
              <w:rPr>
                <w:rFonts w:ascii="Arial" w:hAnsi="Arial" w:cs="Arial"/>
                <w:b/>
                <w:sz w:val="20"/>
                <w:szCs w:val="20"/>
              </w:rPr>
            </w:pPr>
          </w:p>
          <w:p w:rsidR="00D35BE1" w:rsidRPr="00776E5F" w:rsidRDefault="00D35BE1" w:rsidP="00700495">
            <w:pPr>
              <w:jc w:val="both"/>
              <w:rPr>
                <w:rFonts w:ascii="Arial" w:hAnsi="Arial" w:cs="Arial"/>
                <w:b/>
                <w:sz w:val="20"/>
                <w:szCs w:val="20"/>
              </w:rPr>
            </w:pPr>
            <w:r w:rsidRPr="00776E5F">
              <w:rPr>
                <w:rFonts w:ascii="Arial" w:hAnsi="Arial" w:cs="Arial"/>
                <w:b/>
                <w:sz w:val="20"/>
                <w:szCs w:val="20"/>
              </w:rPr>
              <w:t>COMPETENCIAS TRANSVERSALES:</w:t>
            </w:r>
          </w:p>
          <w:p w:rsidR="00D35BE1" w:rsidRPr="00776E5F" w:rsidRDefault="00D35BE1" w:rsidP="00EF682E">
            <w:pPr>
              <w:numPr>
                <w:ilvl w:val="0"/>
                <w:numId w:val="6"/>
              </w:numPr>
              <w:jc w:val="both"/>
              <w:rPr>
                <w:rFonts w:ascii="Arial" w:hAnsi="Arial" w:cs="Arial"/>
                <w:sz w:val="20"/>
                <w:szCs w:val="20"/>
              </w:rPr>
            </w:pPr>
            <w:r w:rsidRPr="00776E5F">
              <w:rPr>
                <w:rFonts w:ascii="Arial" w:hAnsi="Arial" w:cs="Arial"/>
                <w:sz w:val="20"/>
                <w:szCs w:val="20"/>
              </w:rPr>
              <w:t>Lectura comprensiva</w:t>
            </w:r>
          </w:p>
          <w:p w:rsidR="00D35BE1" w:rsidRPr="00776E5F" w:rsidRDefault="00D35BE1" w:rsidP="00EF682E">
            <w:pPr>
              <w:numPr>
                <w:ilvl w:val="0"/>
                <w:numId w:val="6"/>
              </w:numPr>
              <w:jc w:val="both"/>
              <w:rPr>
                <w:rFonts w:ascii="Arial" w:hAnsi="Arial" w:cs="Arial"/>
                <w:sz w:val="20"/>
                <w:szCs w:val="20"/>
              </w:rPr>
            </w:pPr>
            <w:r w:rsidRPr="00776E5F">
              <w:rPr>
                <w:rFonts w:ascii="Arial" w:hAnsi="Arial" w:cs="Arial"/>
                <w:sz w:val="20"/>
                <w:szCs w:val="20"/>
              </w:rPr>
              <w:t>Expresión comunicativa escrita y de generación de textos</w:t>
            </w:r>
          </w:p>
          <w:p w:rsidR="00D35BE1" w:rsidRPr="00776E5F" w:rsidRDefault="00D35BE1" w:rsidP="00EF682E">
            <w:pPr>
              <w:numPr>
                <w:ilvl w:val="0"/>
                <w:numId w:val="6"/>
              </w:numPr>
              <w:jc w:val="both"/>
              <w:rPr>
                <w:rFonts w:ascii="Arial" w:hAnsi="Arial" w:cs="Arial"/>
                <w:sz w:val="20"/>
                <w:szCs w:val="20"/>
              </w:rPr>
            </w:pPr>
            <w:r w:rsidRPr="00776E5F">
              <w:rPr>
                <w:rFonts w:ascii="Arial" w:hAnsi="Arial" w:cs="Arial"/>
                <w:sz w:val="20"/>
                <w:szCs w:val="20"/>
              </w:rPr>
              <w:t>Capacidad para obtener y procesar información de diferentes fuentes</w:t>
            </w:r>
          </w:p>
          <w:p w:rsidR="00D35BE1" w:rsidRPr="00776E5F" w:rsidRDefault="00D35BE1" w:rsidP="00EF682E">
            <w:pPr>
              <w:numPr>
                <w:ilvl w:val="0"/>
                <w:numId w:val="6"/>
              </w:numPr>
              <w:jc w:val="both"/>
              <w:rPr>
                <w:rFonts w:ascii="Arial" w:hAnsi="Arial" w:cs="Arial"/>
                <w:sz w:val="20"/>
                <w:szCs w:val="20"/>
              </w:rPr>
            </w:pPr>
            <w:r w:rsidRPr="00776E5F">
              <w:rPr>
                <w:rFonts w:ascii="Arial" w:hAnsi="Arial" w:cs="Arial"/>
                <w:sz w:val="20"/>
                <w:szCs w:val="20"/>
              </w:rPr>
              <w:t>Capacidad para trabajar y aprender en equipo.</w:t>
            </w:r>
          </w:p>
          <w:p w:rsidR="00D35BE1" w:rsidRPr="00776E5F" w:rsidRDefault="00D35BE1" w:rsidP="00700495">
            <w:pPr>
              <w:ind w:left="360"/>
              <w:jc w:val="both"/>
              <w:rPr>
                <w:rFonts w:ascii="Arial" w:hAnsi="Arial" w:cs="Arial"/>
                <w:sz w:val="20"/>
                <w:szCs w:val="20"/>
              </w:rPr>
            </w:pPr>
          </w:p>
          <w:p w:rsidR="00D35BE1" w:rsidRPr="00776E5F" w:rsidRDefault="00D35BE1" w:rsidP="00700495">
            <w:pPr>
              <w:ind w:left="360"/>
              <w:jc w:val="both"/>
              <w:rPr>
                <w:rFonts w:ascii="Arial" w:hAnsi="Arial" w:cs="Arial"/>
                <w:sz w:val="20"/>
                <w:szCs w:val="20"/>
              </w:rPr>
            </w:pPr>
          </w:p>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sz w:val="20"/>
                <w:szCs w:val="20"/>
              </w:rPr>
            </w:pP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 xml:space="preserve">DISCIPLINAS QUE SE INTEGRAN: </w:t>
            </w:r>
          </w:p>
        </w:tc>
      </w:tr>
      <w:tr w:rsidR="00D35BE1" w:rsidRPr="00776E5F" w:rsidTr="00700495">
        <w:tc>
          <w:tcPr>
            <w:tcW w:w="9740" w:type="dxa"/>
          </w:tcPr>
          <w:p w:rsidR="00D35BE1" w:rsidRPr="00776E5F" w:rsidRDefault="00EF682E" w:rsidP="00700495">
            <w:pPr>
              <w:rPr>
                <w:rFonts w:ascii="Arial" w:hAnsi="Arial" w:cs="Arial"/>
                <w:sz w:val="20"/>
                <w:szCs w:val="20"/>
              </w:rPr>
            </w:pPr>
            <w:r w:rsidRPr="00776E5F">
              <w:rPr>
                <w:rFonts w:ascii="Arial" w:hAnsi="Arial" w:cs="Arial"/>
                <w:sz w:val="20"/>
                <w:szCs w:val="20"/>
              </w:rPr>
              <w:t>Economía, Protocolo, Integración económica, Relaciones internacionales.</w:t>
            </w: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 xml:space="preserve">ARTICULACIÓN DE LA ASIGNATURA CON LAS FUNCIONES SUSTANTIVAS </w:t>
            </w:r>
          </w:p>
        </w:tc>
      </w:tr>
      <w:tr w:rsidR="00D35BE1" w:rsidRPr="00776E5F" w:rsidTr="00700495">
        <w:tc>
          <w:tcPr>
            <w:tcW w:w="9740" w:type="dxa"/>
          </w:tcPr>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b/>
                <w:sz w:val="20"/>
                <w:szCs w:val="20"/>
              </w:rPr>
            </w:pPr>
            <w:r w:rsidRPr="00776E5F">
              <w:rPr>
                <w:rFonts w:ascii="Arial" w:hAnsi="Arial" w:cs="Arial"/>
                <w:b/>
                <w:sz w:val="20"/>
                <w:szCs w:val="20"/>
              </w:rPr>
              <w:t>INVESTIGACIÓN</w:t>
            </w:r>
          </w:p>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sz w:val="20"/>
                <w:szCs w:val="20"/>
              </w:rPr>
            </w:pPr>
            <w:r w:rsidRPr="00776E5F">
              <w:rPr>
                <w:rFonts w:ascii="Arial" w:hAnsi="Arial" w:cs="Arial"/>
                <w:sz w:val="20"/>
                <w:szCs w:val="20"/>
              </w:rPr>
              <w:t>A partir de los temas tratados en clases, se propicia la lectura de periódicos y libros económicos actuales, con el fin de contextualizar lo aprendido con las realidades presentes. Al final del curso, de manera individual, los estudiantes harán entrega de un artículo de reflexión, a través del cual se estimula el desarrollo de las competencias crítica y argumentativa, a la vez que se procura la aplicación de conceptos en relación con el entorno.</w:t>
            </w:r>
          </w:p>
          <w:p w:rsidR="00D35BE1" w:rsidRPr="00776E5F" w:rsidRDefault="00D35BE1" w:rsidP="00700495">
            <w:pPr>
              <w:jc w:val="both"/>
              <w:rPr>
                <w:rFonts w:ascii="Arial" w:hAnsi="Arial" w:cs="Arial"/>
                <w:sz w:val="20"/>
                <w:szCs w:val="20"/>
              </w:rPr>
            </w:pPr>
          </w:p>
        </w:tc>
      </w:tr>
      <w:tr w:rsidR="00D35BE1" w:rsidRPr="00776E5F" w:rsidTr="00700495">
        <w:tc>
          <w:tcPr>
            <w:tcW w:w="9740" w:type="dxa"/>
          </w:tcPr>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b/>
                <w:sz w:val="20"/>
                <w:szCs w:val="20"/>
              </w:rPr>
            </w:pPr>
            <w:r w:rsidRPr="00776E5F">
              <w:rPr>
                <w:rFonts w:ascii="Arial" w:hAnsi="Arial" w:cs="Arial"/>
                <w:b/>
                <w:sz w:val="20"/>
                <w:szCs w:val="20"/>
              </w:rPr>
              <w:t>PROYECCIÓN SOCIAL</w:t>
            </w:r>
          </w:p>
          <w:p w:rsidR="00D35BE1" w:rsidRPr="00776E5F" w:rsidRDefault="00D35BE1" w:rsidP="00700495">
            <w:pPr>
              <w:jc w:val="both"/>
              <w:rPr>
                <w:rFonts w:ascii="Arial" w:hAnsi="Arial" w:cs="Arial"/>
                <w:sz w:val="20"/>
                <w:szCs w:val="20"/>
              </w:rPr>
            </w:pPr>
            <w:r w:rsidRPr="00776E5F">
              <w:rPr>
                <w:rFonts w:ascii="Arial" w:hAnsi="Arial" w:cs="Arial"/>
                <w:sz w:val="20"/>
                <w:szCs w:val="20"/>
              </w:rPr>
              <w:t>El aprendizaje de los conceptos y elementos económicos básicos, brindan al estudiante herramientas para orientar procesos empresariales de internacionalización e inserción a mercados globales, así como mejoramiento de los procesos productivos con el fin de ampliar la oferta exportable.</w:t>
            </w:r>
          </w:p>
        </w:tc>
      </w:tr>
    </w:tbl>
    <w:p w:rsidR="00D35BE1" w:rsidRPr="00776E5F" w:rsidRDefault="00D35BE1" w:rsidP="00D35BE1">
      <w:pPr>
        <w:rPr>
          <w:rFonts w:ascii="Arial" w:hAnsi="Arial" w:cs="Arial"/>
          <w:sz w:val="20"/>
          <w:szCs w:val="20"/>
        </w:rPr>
      </w:pPr>
    </w:p>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CONTENIDOS PROGRAMÁTICOS:</w:t>
            </w:r>
          </w:p>
        </w:tc>
      </w:tr>
      <w:tr w:rsidR="00D35BE1" w:rsidRPr="00776E5F" w:rsidTr="00700495">
        <w:trPr>
          <w:trHeight w:val="417"/>
        </w:trPr>
        <w:tc>
          <w:tcPr>
            <w:tcW w:w="9740" w:type="dxa"/>
          </w:tcPr>
          <w:p w:rsidR="00EF682E" w:rsidRPr="00776E5F" w:rsidRDefault="00EF682E" w:rsidP="00EF682E">
            <w:pPr>
              <w:autoSpaceDE w:val="0"/>
              <w:autoSpaceDN w:val="0"/>
              <w:adjustRightInd w:val="0"/>
              <w:spacing w:line="360" w:lineRule="auto"/>
              <w:jc w:val="both"/>
              <w:rPr>
                <w:rFonts w:ascii="Arial" w:hAnsi="Arial" w:cs="Arial"/>
                <w:b/>
                <w:bCs/>
                <w:sz w:val="20"/>
                <w:szCs w:val="20"/>
                <w:lang w:eastAsia="es-CO"/>
              </w:rPr>
            </w:pPr>
            <w:r w:rsidRPr="00776E5F">
              <w:rPr>
                <w:rFonts w:ascii="Arial" w:hAnsi="Arial" w:cs="Arial"/>
                <w:b/>
                <w:bCs/>
                <w:sz w:val="20"/>
                <w:szCs w:val="20"/>
                <w:lang w:eastAsia="es-CO"/>
              </w:rPr>
              <w:t>AMERICA</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Aproximación General: Aspectos de tipo Geográfico y Demográfico – Estructura del Continente: Norteamérica / Centroamérica y el Caribe / Sudamérica – Infraestructura, transporte y comunicaciones – Desarrollo vs. Subdesarrollo.</w:t>
            </w:r>
          </w:p>
          <w:p w:rsidR="00EF682E" w:rsidRPr="00776E5F" w:rsidRDefault="00EF682E" w:rsidP="00EF682E">
            <w:pPr>
              <w:autoSpaceDE w:val="0"/>
              <w:autoSpaceDN w:val="0"/>
              <w:adjustRightInd w:val="0"/>
              <w:spacing w:line="360" w:lineRule="auto"/>
              <w:jc w:val="both"/>
              <w:rPr>
                <w:rFonts w:ascii="Arial" w:hAnsi="Arial" w:cs="Arial"/>
                <w:color w:val="FF0000"/>
                <w:sz w:val="20"/>
                <w:szCs w:val="20"/>
                <w:lang w:eastAsia="es-CO"/>
              </w:rPr>
            </w:pPr>
          </w:p>
          <w:p w:rsidR="00EF682E" w:rsidRPr="00776E5F" w:rsidRDefault="00EF682E" w:rsidP="00EF682E">
            <w:pPr>
              <w:keepNext/>
              <w:autoSpaceDE w:val="0"/>
              <w:autoSpaceDN w:val="0"/>
              <w:adjustRightInd w:val="0"/>
              <w:spacing w:line="360" w:lineRule="auto"/>
              <w:jc w:val="both"/>
              <w:rPr>
                <w:rFonts w:ascii="Arial" w:hAnsi="Arial" w:cs="Arial"/>
                <w:b/>
                <w:bCs/>
                <w:sz w:val="20"/>
                <w:szCs w:val="20"/>
                <w:lang w:eastAsia="es-CO"/>
              </w:rPr>
            </w:pPr>
            <w:r w:rsidRPr="00776E5F">
              <w:rPr>
                <w:rFonts w:ascii="Arial" w:hAnsi="Arial" w:cs="Arial"/>
                <w:b/>
                <w:bCs/>
                <w:sz w:val="20"/>
                <w:szCs w:val="20"/>
                <w:lang w:eastAsia="es-CO"/>
              </w:rPr>
              <w:t>INSTITUCIONES INTERNACIONALES</w:t>
            </w:r>
          </w:p>
          <w:p w:rsidR="00EF682E" w:rsidRPr="00776E5F" w:rsidRDefault="00EF682E" w:rsidP="00EF682E">
            <w:pPr>
              <w:autoSpaceDE w:val="0"/>
              <w:autoSpaceDN w:val="0"/>
              <w:adjustRightInd w:val="0"/>
              <w:spacing w:line="360" w:lineRule="auto"/>
              <w:jc w:val="both"/>
              <w:rPr>
                <w:rFonts w:ascii="Arial" w:hAnsi="Arial" w:cs="Arial"/>
                <w:color w:val="FF0000"/>
                <w:sz w:val="20"/>
                <w:szCs w:val="20"/>
                <w:lang w:eastAsia="es-CO"/>
              </w:rPr>
            </w:pPr>
            <w:r w:rsidRPr="00776E5F">
              <w:rPr>
                <w:rFonts w:ascii="Arial" w:hAnsi="Arial" w:cs="Arial"/>
                <w:sz w:val="20"/>
                <w:szCs w:val="20"/>
                <w:lang w:eastAsia="es-CO"/>
              </w:rPr>
              <w:t xml:space="preserve">Banco Interamericano de Desarrollo (BID) – Comisión Económica para América Latina y el Caribe (CEPAL) – Grupo de Río – Organización de Estados Americanos (OEA) – Parlamentario Latinoamericano y Centroamericano – Sistema Económico Latinoamericano (SELA) – Comunidad </w:t>
            </w:r>
            <w:r w:rsidRPr="00776E5F">
              <w:rPr>
                <w:rFonts w:ascii="Arial" w:hAnsi="Arial" w:cs="Arial"/>
                <w:sz w:val="20"/>
                <w:szCs w:val="20"/>
                <w:lang w:eastAsia="es-CO"/>
              </w:rPr>
              <w:lastRenderedPageBreak/>
              <w:t>Sudamericana de Naciones (CSN).</w:t>
            </w:r>
          </w:p>
          <w:p w:rsidR="00EF682E" w:rsidRPr="00776E5F" w:rsidRDefault="00EF682E" w:rsidP="00EF682E">
            <w:pPr>
              <w:autoSpaceDE w:val="0"/>
              <w:autoSpaceDN w:val="0"/>
              <w:adjustRightInd w:val="0"/>
              <w:spacing w:line="360" w:lineRule="auto"/>
              <w:jc w:val="both"/>
              <w:rPr>
                <w:rFonts w:ascii="Arial" w:hAnsi="Arial" w:cs="Arial"/>
                <w:color w:val="FF0000"/>
                <w:sz w:val="20"/>
                <w:szCs w:val="20"/>
                <w:lang w:eastAsia="es-CO"/>
              </w:rPr>
            </w:pPr>
          </w:p>
          <w:p w:rsidR="00EF682E" w:rsidRPr="00776E5F" w:rsidRDefault="00EF682E" w:rsidP="00EF682E">
            <w:pPr>
              <w:keepNext/>
              <w:autoSpaceDE w:val="0"/>
              <w:autoSpaceDN w:val="0"/>
              <w:adjustRightInd w:val="0"/>
              <w:spacing w:line="360" w:lineRule="auto"/>
              <w:jc w:val="both"/>
              <w:rPr>
                <w:rFonts w:ascii="Arial" w:hAnsi="Arial" w:cs="Arial"/>
                <w:b/>
                <w:bCs/>
                <w:sz w:val="20"/>
                <w:szCs w:val="20"/>
                <w:lang w:eastAsia="es-CO"/>
              </w:rPr>
            </w:pPr>
            <w:r w:rsidRPr="00776E5F">
              <w:rPr>
                <w:rFonts w:ascii="Arial" w:hAnsi="Arial" w:cs="Arial"/>
                <w:b/>
                <w:bCs/>
                <w:sz w:val="20"/>
                <w:szCs w:val="20"/>
                <w:lang w:eastAsia="es-CO"/>
              </w:rPr>
              <w:t>INTEGRACIÓN ECONÓMICA AMERICANA</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Procesos de Integración Económica – Bloques de Integración Económica: Tratado de Libre Comercio de América del Norte (TLC), El Mercado Común del Sur (Mercosur), La Comunidad del Caribe (CARICOM), Asociación de Estados del Caribe (AEC), Comunidad Andina de Naciones (CAN), Área de Libre Comercio de las Américas (ALCA), Asociación Latinoamericana de Integración (ALADI) </w:t>
            </w:r>
          </w:p>
          <w:p w:rsidR="00EF682E" w:rsidRPr="00776E5F" w:rsidRDefault="00EF682E" w:rsidP="00EF682E">
            <w:pPr>
              <w:autoSpaceDE w:val="0"/>
              <w:autoSpaceDN w:val="0"/>
              <w:adjustRightInd w:val="0"/>
              <w:spacing w:line="360" w:lineRule="auto"/>
              <w:jc w:val="both"/>
              <w:rPr>
                <w:rFonts w:ascii="Arial" w:hAnsi="Arial" w:cs="Arial"/>
                <w:color w:val="FF0000"/>
                <w:sz w:val="20"/>
                <w:szCs w:val="20"/>
                <w:lang w:eastAsia="es-CO"/>
              </w:rPr>
            </w:pPr>
          </w:p>
          <w:p w:rsidR="00EF682E" w:rsidRPr="00776E5F" w:rsidRDefault="00EF682E" w:rsidP="00EF682E">
            <w:pPr>
              <w:keepNext/>
              <w:autoSpaceDE w:val="0"/>
              <w:autoSpaceDN w:val="0"/>
              <w:adjustRightInd w:val="0"/>
              <w:spacing w:line="360" w:lineRule="auto"/>
              <w:jc w:val="both"/>
              <w:rPr>
                <w:rFonts w:ascii="Arial" w:hAnsi="Arial" w:cs="Arial"/>
                <w:b/>
                <w:bCs/>
                <w:sz w:val="20"/>
                <w:szCs w:val="20"/>
                <w:lang w:eastAsia="es-CO"/>
              </w:rPr>
            </w:pPr>
            <w:r w:rsidRPr="00776E5F">
              <w:rPr>
                <w:rFonts w:ascii="Arial" w:hAnsi="Arial" w:cs="Arial"/>
                <w:b/>
                <w:bCs/>
                <w:sz w:val="20"/>
                <w:szCs w:val="20"/>
                <w:lang w:eastAsia="es-CO"/>
              </w:rPr>
              <w:t>ESCENARIO NORTEAMERICANO</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Política Exterior Norteamericana – Política Internacional: El Intervencionismo – Sistema Político Americano: Gobierno Federal, Marco Constitucional, Congreso, Presidencia, Judicatura – Economía Norteamericana: Crecimiento Económico, Instituciones Financieras e Industriales -  Derecho Norteamericano: Ley, Crimen y Justicia, Estructura del sistema Penal – Comercio Exterior.</w:t>
            </w:r>
          </w:p>
          <w:p w:rsidR="00EF682E" w:rsidRPr="00776E5F" w:rsidRDefault="00EF682E" w:rsidP="00EF682E">
            <w:pPr>
              <w:autoSpaceDE w:val="0"/>
              <w:autoSpaceDN w:val="0"/>
              <w:adjustRightInd w:val="0"/>
              <w:spacing w:line="360" w:lineRule="auto"/>
              <w:jc w:val="both"/>
              <w:rPr>
                <w:rFonts w:ascii="Arial" w:hAnsi="Arial" w:cs="Arial"/>
                <w:color w:val="FF0000"/>
                <w:sz w:val="20"/>
                <w:szCs w:val="20"/>
                <w:lang w:eastAsia="es-CO"/>
              </w:rPr>
            </w:pPr>
          </w:p>
          <w:p w:rsidR="00EF682E" w:rsidRPr="00776E5F" w:rsidRDefault="00EF682E" w:rsidP="00EF682E">
            <w:pPr>
              <w:keepNext/>
              <w:autoSpaceDE w:val="0"/>
              <w:autoSpaceDN w:val="0"/>
              <w:adjustRightInd w:val="0"/>
              <w:spacing w:line="360" w:lineRule="auto"/>
              <w:jc w:val="both"/>
              <w:rPr>
                <w:rFonts w:ascii="Arial" w:hAnsi="Arial" w:cs="Arial"/>
                <w:b/>
                <w:bCs/>
                <w:sz w:val="20"/>
                <w:szCs w:val="20"/>
                <w:lang w:val="en" w:eastAsia="es-CO"/>
              </w:rPr>
            </w:pPr>
            <w:r w:rsidRPr="00776E5F">
              <w:rPr>
                <w:rFonts w:ascii="Arial" w:hAnsi="Arial" w:cs="Arial"/>
                <w:b/>
                <w:bCs/>
                <w:sz w:val="20"/>
                <w:szCs w:val="20"/>
                <w:lang w:val="en" w:eastAsia="es-CO"/>
              </w:rPr>
              <w:t>ESCENARIO LATINOAMERICANO</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Estudios de Áreas: México, Centroamérica y el Caribe, Países Andinos, Brasil y Cono Sur – Política: El Enfoque Neoliberal, Cuba y el Socialismo – Inserción Internacional y Reformas Estructurales – Crisis Financieras – Ingreso y Equidad Social – Privatización – Democracia y Mercado en América Latina – América Latina en la economía mundial – Movimientos Sociales y Participación Ciudadana – Gobernabilidad y Políticas Públicas – La Cooperación Internacional – Comercio Exterior e Integración Económica.</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p>
          <w:p w:rsidR="00EF682E" w:rsidRPr="00776E5F" w:rsidRDefault="00EF682E" w:rsidP="00EF682E">
            <w:pPr>
              <w:keepNext/>
              <w:autoSpaceDE w:val="0"/>
              <w:autoSpaceDN w:val="0"/>
              <w:adjustRightInd w:val="0"/>
              <w:spacing w:line="360" w:lineRule="auto"/>
              <w:jc w:val="both"/>
              <w:rPr>
                <w:rFonts w:ascii="Arial" w:hAnsi="Arial" w:cs="Arial"/>
                <w:b/>
                <w:bCs/>
                <w:sz w:val="20"/>
                <w:szCs w:val="20"/>
                <w:lang w:eastAsia="es-CO"/>
              </w:rPr>
            </w:pPr>
            <w:r w:rsidRPr="00776E5F">
              <w:rPr>
                <w:rFonts w:ascii="Arial" w:hAnsi="Arial" w:cs="Arial"/>
                <w:b/>
                <w:bCs/>
                <w:sz w:val="20"/>
                <w:szCs w:val="20"/>
                <w:lang w:eastAsia="es-CO"/>
              </w:rPr>
              <w:t>CULTURA AMERICANA</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Ciudadanía Americana – Costumbres – Fechas Importantes – Religión – Idioma – Familia – Nivel Educativo -  Influencias Mestizas: México, Ecuador, Paraguay, Chile, Colombia, Venezuela – Influencias Europeas: Argentina, Uruguay, Costa Rica – Influencias Negras y Mulatas: Cuba, República Dominicana, Brasil – Influencias Migratorias: Belice, Surinam, Guyana – Estados Unidos y Canadá – Viajes de Negocios.</w:t>
            </w:r>
          </w:p>
          <w:p w:rsidR="00D35BE1" w:rsidRPr="00776E5F" w:rsidRDefault="00D35BE1" w:rsidP="00EF682E">
            <w:pPr>
              <w:jc w:val="both"/>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TEORÍAS Y CONCEPTOS:</w:t>
            </w:r>
          </w:p>
        </w:tc>
      </w:tr>
      <w:tr w:rsidR="00D35BE1" w:rsidRPr="00776E5F" w:rsidTr="00700495">
        <w:tc>
          <w:tcPr>
            <w:tcW w:w="9740" w:type="dxa"/>
          </w:tcPr>
          <w:p w:rsidR="00D35BE1" w:rsidRPr="00776E5F" w:rsidRDefault="00D35BE1" w:rsidP="00700495">
            <w:pPr>
              <w:rPr>
                <w:rFonts w:ascii="Arial" w:hAnsi="Arial" w:cs="Arial"/>
                <w:sz w:val="20"/>
                <w:szCs w:val="20"/>
              </w:rPr>
            </w:pPr>
            <w:r w:rsidRPr="00776E5F">
              <w:rPr>
                <w:rFonts w:ascii="Arial" w:hAnsi="Arial" w:cs="Arial"/>
                <w:sz w:val="20"/>
                <w:szCs w:val="20"/>
                <w:shd w:val="clear" w:color="auto" w:fill="FFFFFF"/>
              </w:rPr>
              <w:t xml:space="preserve">Las políticas de Estado deben apuntar a horizontes de largo plazo. Por ello los países están poniendo creciente atención en la construcción de visiones de futuro, en que la reducción de la desigualdad es una aspiración generalizada. En ese empeño la planificación puede ser un instrumento poderoso, capaz de articular intereses de actores distintos (Estado, sociedad, gobierno, entorno externo), de espacios diversos (lo nacional y lo local), con políticas públicas (de Estado, planes y programas, nacionales y </w:t>
            </w:r>
            <w:proofErr w:type="spellStart"/>
            <w:r w:rsidRPr="00776E5F">
              <w:rPr>
                <w:rFonts w:ascii="Arial" w:hAnsi="Arial" w:cs="Arial"/>
                <w:sz w:val="20"/>
                <w:szCs w:val="20"/>
                <w:shd w:val="clear" w:color="auto" w:fill="FFFFFF"/>
              </w:rPr>
              <w:t>subnacionales</w:t>
            </w:r>
            <w:proofErr w:type="spellEnd"/>
            <w:r w:rsidRPr="00776E5F">
              <w:rPr>
                <w:rFonts w:ascii="Arial" w:hAnsi="Arial" w:cs="Arial"/>
                <w:sz w:val="20"/>
                <w:szCs w:val="20"/>
                <w:shd w:val="clear" w:color="auto" w:fill="FFFFFF"/>
              </w:rPr>
              <w:t>), con visión de largo plazo (sustentabilidad).</w:t>
            </w:r>
          </w:p>
          <w:p w:rsidR="00D35BE1" w:rsidRPr="00776E5F" w:rsidRDefault="00D35BE1" w:rsidP="00700495">
            <w:pPr>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lastRenderedPageBreak/>
              <w:t>METODOLOGÍA:</w:t>
            </w:r>
          </w:p>
        </w:tc>
      </w:tr>
      <w:tr w:rsidR="00D35BE1" w:rsidRPr="00776E5F" w:rsidTr="00700495">
        <w:tc>
          <w:tcPr>
            <w:tcW w:w="9740" w:type="dxa"/>
          </w:tcPr>
          <w:p w:rsidR="00D35BE1" w:rsidRPr="00776E5F" w:rsidRDefault="00D35BE1" w:rsidP="00700495">
            <w:pPr>
              <w:spacing w:after="120"/>
              <w:jc w:val="both"/>
              <w:rPr>
                <w:rFonts w:ascii="Arial" w:hAnsi="Arial" w:cs="Arial"/>
                <w:sz w:val="20"/>
                <w:szCs w:val="20"/>
              </w:rPr>
            </w:pPr>
            <w:r w:rsidRPr="00776E5F">
              <w:rPr>
                <w:rFonts w:ascii="Arial" w:hAnsi="Arial" w:cs="Arial"/>
                <w:sz w:val="20"/>
                <w:szCs w:val="20"/>
              </w:rPr>
              <w:t>Se entrega material de lecturas básicas previamente a las clases presenciales con el fin de propiciar en el estudiante el desarrollo de las competencias interpretativa, argumentativa y comunicativa.</w:t>
            </w:r>
          </w:p>
          <w:p w:rsidR="00D35BE1" w:rsidRPr="00776E5F" w:rsidRDefault="00D35BE1" w:rsidP="00700495">
            <w:pPr>
              <w:spacing w:after="120"/>
              <w:jc w:val="both"/>
              <w:rPr>
                <w:rFonts w:ascii="Arial" w:hAnsi="Arial" w:cs="Arial"/>
                <w:sz w:val="20"/>
                <w:szCs w:val="20"/>
              </w:rPr>
            </w:pPr>
            <w:r w:rsidRPr="00776E5F">
              <w:rPr>
                <w:rFonts w:ascii="Arial" w:hAnsi="Arial" w:cs="Arial"/>
                <w:sz w:val="20"/>
                <w:szCs w:val="20"/>
              </w:rPr>
              <w:t>Las clases serán dialógicas con el fin de permitir al estudiante participar activamente durante el desarrollo de la misma, propiciando un análisis crítico y reflexivo.</w:t>
            </w:r>
          </w:p>
          <w:p w:rsidR="00D35BE1" w:rsidRPr="00776E5F" w:rsidRDefault="00D35BE1" w:rsidP="00700495">
            <w:pPr>
              <w:jc w:val="both"/>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054"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EVALUACIÓN:</w:t>
            </w:r>
          </w:p>
        </w:tc>
      </w:tr>
      <w:tr w:rsidR="00D35BE1" w:rsidRPr="00776E5F" w:rsidTr="00700495">
        <w:tc>
          <w:tcPr>
            <w:tcW w:w="9054" w:type="dxa"/>
          </w:tcPr>
          <w:p w:rsidR="00D35BE1" w:rsidRPr="00776E5F" w:rsidRDefault="00D35BE1" w:rsidP="00700495">
            <w:pPr>
              <w:spacing w:after="120"/>
              <w:jc w:val="both"/>
              <w:rPr>
                <w:rFonts w:ascii="Arial" w:hAnsi="Arial" w:cs="Arial"/>
                <w:sz w:val="20"/>
                <w:szCs w:val="20"/>
              </w:rPr>
            </w:pPr>
            <w:r w:rsidRPr="00776E5F">
              <w:rPr>
                <w:rFonts w:ascii="Arial" w:hAnsi="Arial" w:cs="Arial"/>
                <w:sz w:val="20"/>
                <w:szCs w:val="20"/>
              </w:rPr>
              <w:t>La evaluación permitirá la verificación permanente de los conocimientos y competencias adquiridas por el estudiante. De esta forma se hace un seguimiento constante del proceso de aprendizaje. La dinámica de cada clase permitirá indagar el desarrollo del estudiante respecto al conocimiento y relación de los temas tratados.</w:t>
            </w:r>
          </w:p>
          <w:p w:rsidR="00D35BE1" w:rsidRPr="00776E5F" w:rsidRDefault="00D35BE1" w:rsidP="00700495">
            <w:pPr>
              <w:jc w:val="both"/>
              <w:rPr>
                <w:rFonts w:ascii="Arial" w:hAnsi="Arial" w:cs="Arial"/>
                <w:b/>
                <w:sz w:val="20"/>
                <w:szCs w:val="20"/>
              </w:rPr>
            </w:pPr>
            <w:r w:rsidRPr="00776E5F">
              <w:rPr>
                <w:rFonts w:ascii="Arial" w:hAnsi="Arial" w:cs="Arial"/>
                <w:sz w:val="20"/>
                <w:szCs w:val="20"/>
              </w:rPr>
              <w:t xml:space="preserve">Las evaluaciones consisten en talleres, ensayos, lecturas, </w:t>
            </w:r>
            <w:proofErr w:type="spellStart"/>
            <w:r w:rsidRPr="00776E5F">
              <w:rPr>
                <w:rFonts w:ascii="Arial" w:hAnsi="Arial" w:cs="Arial"/>
                <w:sz w:val="20"/>
                <w:szCs w:val="20"/>
              </w:rPr>
              <w:t>quizes</w:t>
            </w:r>
            <w:proofErr w:type="spellEnd"/>
            <w:r w:rsidRPr="00776E5F">
              <w:rPr>
                <w:rFonts w:ascii="Arial" w:hAnsi="Arial" w:cs="Arial"/>
                <w:sz w:val="20"/>
                <w:szCs w:val="20"/>
              </w:rPr>
              <w:t>,  investigaciones personales o en grupo; que el profesor juzgue conveniente realizar durante el periodo lectivo. Para integrar la nota del curso final de la asignatura, el docente integra los resultados de dos (2) evaluaciones parciales como mínimo, en conformidad con las fechas establecidas en la programación. Ninguna de las evaluaciones parciales podrá superar el valor de treinta y cinco por ciento (35%) de la nota final de curso.</w:t>
            </w:r>
          </w:p>
          <w:p w:rsidR="00D35BE1" w:rsidRPr="00776E5F" w:rsidRDefault="00D35BE1" w:rsidP="00700495">
            <w:pPr>
              <w:pStyle w:val="Prrafodelista"/>
              <w:ind w:left="0"/>
              <w:jc w:val="both"/>
              <w:rPr>
                <w:rFonts w:ascii="Arial" w:hAnsi="Arial" w:cs="Arial"/>
                <w:sz w:val="20"/>
                <w:szCs w:val="20"/>
              </w:rPr>
            </w:pPr>
          </w:p>
        </w:tc>
      </w:tr>
    </w:tbl>
    <w:p w:rsidR="00D35BE1" w:rsidRPr="00776E5F" w:rsidRDefault="00D35BE1" w:rsidP="00D35BE1">
      <w:pPr>
        <w:rPr>
          <w:rFonts w:ascii="Arial" w:hAnsi="Arial" w:cs="Arial"/>
          <w:sz w:val="20"/>
          <w:szCs w:val="20"/>
        </w:rPr>
      </w:pPr>
    </w:p>
    <w:tbl>
      <w:tblPr>
        <w:tblStyle w:val="Tablaconcuadrcula"/>
        <w:tblW w:w="0" w:type="auto"/>
        <w:tblLook w:val="04A0" w:firstRow="1" w:lastRow="0" w:firstColumn="1" w:lastColumn="0" w:noHBand="0" w:noVBand="1"/>
      </w:tblPr>
      <w:tblGrid>
        <w:gridCol w:w="9054"/>
      </w:tblGrid>
      <w:tr w:rsidR="00D35BE1" w:rsidRPr="00776E5F" w:rsidTr="00700495">
        <w:tc>
          <w:tcPr>
            <w:tcW w:w="9740" w:type="dxa"/>
            <w:shd w:val="clear" w:color="auto" w:fill="2E74B5" w:themeFill="accent1" w:themeFillShade="BF"/>
          </w:tcPr>
          <w:p w:rsidR="00D35BE1" w:rsidRPr="00776E5F" w:rsidRDefault="00D35BE1" w:rsidP="00700495">
            <w:pPr>
              <w:rPr>
                <w:rFonts w:ascii="Arial" w:hAnsi="Arial" w:cs="Arial"/>
                <w:b/>
                <w:sz w:val="20"/>
                <w:szCs w:val="20"/>
              </w:rPr>
            </w:pPr>
            <w:r w:rsidRPr="00776E5F">
              <w:rPr>
                <w:rFonts w:ascii="Arial" w:hAnsi="Arial" w:cs="Arial"/>
                <w:b/>
                <w:sz w:val="20"/>
                <w:szCs w:val="20"/>
              </w:rPr>
              <w:t>RECURSOS :</w:t>
            </w:r>
          </w:p>
        </w:tc>
      </w:tr>
      <w:tr w:rsidR="00D35BE1" w:rsidRPr="00776E5F" w:rsidTr="00700495">
        <w:tc>
          <w:tcPr>
            <w:tcW w:w="9740" w:type="dxa"/>
          </w:tcPr>
          <w:p w:rsidR="00D35BE1" w:rsidRPr="00776E5F" w:rsidRDefault="00D35BE1" w:rsidP="00700495">
            <w:pPr>
              <w:rPr>
                <w:rFonts w:ascii="Arial" w:hAnsi="Arial" w:cs="Arial"/>
                <w:b/>
                <w:sz w:val="20"/>
                <w:szCs w:val="20"/>
              </w:rPr>
            </w:pPr>
            <w:r w:rsidRPr="00776E5F">
              <w:rPr>
                <w:rFonts w:ascii="Arial" w:hAnsi="Arial" w:cs="Arial"/>
                <w:b/>
                <w:sz w:val="20"/>
                <w:szCs w:val="20"/>
              </w:rPr>
              <w:t>BIBLIOGRAFÍA BÁSICA Y COMPLEMENTARIA</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FRANCO, Rolando. Las Dimensiones de la Integración Regional en América Latina. Santiago de Chile: CEPAL, 1999 </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FEINMAN, </w:t>
            </w:r>
            <w:proofErr w:type="spellStart"/>
            <w:r w:rsidRPr="00776E5F">
              <w:rPr>
                <w:rFonts w:ascii="Arial" w:hAnsi="Arial" w:cs="Arial"/>
                <w:sz w:val="20"/>
                <w:szCs w:val="20"/>
                <w:lang w:eastAsia="es-CO"/>
              </w:rPr>
              <w:t>Jay</w:t>
            </w:r>
            <w:proofErr w:type="spellEnd"/>
            <w:r w:rsidRPr="00776E5F">
              <w:rPr>
                <w:rFonts w:ascii="Arial" w:hAnsi="Arial" w:cs="Arial"/>
                <w:sz w:val="20"/>
                <w:szCs w:val="20"/>
                <w:lang w:eastAsia="es-CO"/>
              </w:rPr>
              <w:t>. Introducción al Derecho de Estados Unidos de América. México: Oxford, 2004.</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CEPAL.  Naciones Unidas Comisión Económica para América Latina y el Caribe. Santiago de Chile: Naciones Unidas, 2003.</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CEPAL. Situación y Perspectivas: Estudio Económico de América Latina y el Caribe 2002 – 2003. Santiago de Chile: Naciones Unidas, 2003 </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LONDOÑO, Juan Luis. Comercio, Recursos y Desigualdad en América Latina. Santiago de Chile: </w:t>
            </w:r>
            <w:proofErr w:type="spellStart"/>
            <w:r w:rsidRPr="00776E5F">
              <w:rPr>
                <w:rFonts w:ascii="Arial" w:hAnsi="Arial" w:cs="Arial"/>
                <w:sz w:val="20"/>
                <w:szCs w:val="20"/>
                <w:lang w:eastAsia="es-CO"/>
              </w:rPr>
              <w:t>Andros</w:t>
            </w:r>
            <w:proofErr w:type="spellEnd"/>
            <w:r w:rsidRPr="00776E5F">
              <w:rPr>
                <w:rFonts w:ascii="Arial" w:hAnsi="Arial" w:cs="Arial"/>
                <w:sz w:val="20"/>
                <w:szCs w:val="20"/>
                <w:lang w:eastAsia="es-CO"/>
              </w:rPr>
              <w:t xml:space="preserve"> Impresores, 2002</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RANIS, Gustav. Crecimiento Económico y Desarrollo Humano en América Latina. Santiago de Chile: </w:t>
            </w:r>
            <w:proofErr w:type="spellStart"/>
            <w:r w:rsidRPr="00776E5F">
              <w:rPr>
                <w:rFonts w:ascii="Arial" w:hAnsi="Arial" w:cs="Arial"/>
                <w:sz w:val="20"/>
                <w:szCs w:val="20"/>
                <w:lang w:eastAsia="es-CO"/>
              </w:rPr>
              <w:t>Andros</w:t>
            </w:r>
            <w:proofErr w:type="spellEnd"/>
            <w:r w:rsidRPr="00776E5F">
              <w:rPr>
                <w:rFonts w:ascii="Arial" w:hAnsi="Arial" w:cs="Arial"/>
                <w:sz w:val="20"/>
                <w:szCs w:val="20"/>
                <w:lang w:eastAsia="es-CO"/>
              </w:rPr>
              <w:t xml:space="preserve"> Impresores , 2002</w:t>
            </w:r>
          </w:p>
          <w:p w:rsidR="00EF682E" w:rsidRPr="00776E5F" w:rsidRDefault="00EF682E" w:rsidP="00EF682E">
            <w:pPr>
              <w:autoSpaceDE w:val="0"/>
              <w:autoSpaceDN w:val="0"/>
              <w:adjustRightInd w:val="0"/>
              <w:spacing w:line="360" w:lineRule="auto"/>
              <w:jc w:val="both"/>
              <w:rPr>
                <w:rFonts w:ascii="Arial" w:hAnsi="Arial" w:cs="Arial"/>
                <w:sz w:val="20"/>
                <w:szCs w:val="20"/>
                <w:lang w:eastAsia="es-CO"/>
              </w:rPr>
            </w:pPr>
            <w:r w:rsidRPr="00776E5F">
              <w:rPr>
                <w:rFonts w:ascii="Arial" w:hAnsi="Arial" w:cs="Arial"/>
                <w:sz w:val="20"/>
                <w:szCs w:val="20"/>
                <w:lang w:eastAsia="es-CO"/>
              </w:rPr>
              <w:t xml:space="preserve">MOQUILLANSKY, Graciela. Inversión y Volatilidad Financiera en América Latina. Santiago de Chile: </w:t>
            </w:r>
            <w:proofErr w:type="spellStart"/>
            <w:r w:rsidRPr="00776E5F">
              <w:rPr>
                <w:rFonts w:ascii="Arial" w:hAnsi="Arial" w:cs="Arial"/>
                <w:sz w:val="20"/>
                <w:szCs w:val="20"/>
                <w:lang w:eastAsia="es-CO"/>
              </w:rPr>
              <w:t>Andros</w:t>
            </w:r>
            <w:proofErr w:type="spellEnd"/>
            <w:r w:rsidRPr="00776E5F">
              <w:rPr>
                <w:rFonts w:ascii="Arial" w:hAnsi="Arial" w:cs="Arial"/>
                <w:sz w:val="20"/>
                <w:szCs w:val="20"/>
                <w:lang w:eastAsia="es-CO"/>
              </w:rPr>
              <w:t xml:space="preserve"> Impresores , 2002</w:t>
            </w:r>
          </w:p>
          <w:p w:rsidR="00EF682E" w:rsidRPr="00776E5F" w:rsidRDefault="00EF682E" w:rsidP="00EF682E">
            <w:pPr>
              <w:autoSpaceDE w:val="0"/>
              <w:autoSpaceDN w:val="0"/>
              <w:adjustRightInd w:val="0"/>
              <w:spacing w:line="360" w:lineRule="auto"/>
              <w:jc w:val="both"/>
              <w:rPr>
                <w:rFonts w:ascii="Arial" w:hAnsi="Arial" w:cs="Arial"/>
                <w:sz w:val="20"/>
                <w:szCs w:val="20"/>
                <w:lang w:val="en" w:eastAsia="es-CO"/>
              </w:rPr>
            </w:pPr>
            <w:r w:rsidRPr="00776E5F">
              <w:rPr>
                <w:rFonts w:ascii="Arial" w:hAnsi="Arial" w:cs="Arial"/>
                <w:sz w:val="20"/>
                <w:szCs w:val="20"/>
                <w:lang w:eastAsia="es-CO"/>
              </w:rPr>
              <w:t xml:space="preserve">DE BUEN LOZANO, </w:t>
            </w:r>
            <w:proofErr w:type="spellStart"/>
            <w:r w:rsidRPr="00776E5F">
              <w:rPr>
                <w:rFonts w:ascii="Arial" w:hAnsi="Arial" w:cs="Arial"/>
                <w:sz w:val="20"/>
                <w:szCs w:val="20"/>
                <w:lang w:eastAsia="es-CO"/>
              </w:rPr>
              <w:t>Nestor</w:t>
            </w:r>
            <w:proofErr w:type="spellEnd"/>
            <w:r w:rsidRPr="00776E5F">
              <w:rPr>
                <w:rFonts w:ascii="Arial" w:hAnsi="Arial" w:cs="Arial"/>
                <w:sz w:val="20"/>
                <w:szCs w:val="20"/>
                <w:lang w:eastAsia="es-CO"/>
              </w:rPr>
              <w:t xml:space="preserve">. Los Acuerdos Paralelos al tratado de Libre Comercio entre México, Canadá y Estados Unidos. </w:t>
            </w:r>
            <w:r w:rsidRPr="00776E5F">
              <w:rPr>
                <w:rFonts w:ascii="Arial" w:hAnsi="Arial" w:cs="Arial"/>
                <w:sz w:val="20"/>
                <w:szCs w:val="20"/>
                <w:lang w:val="en" w:eastAsia="es-CO"/>
              </w:rPr>
              <w:t xml:space="preserve">1994. </w:t>
            </w:r>
          </w:p>
          <w:p w:rsidR="00EF682E" w:rsidRPr="00776E5F" w:rsidRDefault="00EF682E" w:rsidP="00EF682E">
            <w:pPr>
              <w:jc w:val="both"/>
              <w:rPr>
                <w:rFonts w:ascii="Arial" w:hAnsi="Arial" w:cs="Arial"/>
                <w:sz w:val="20"/>
                <w:szCs w:val="20"/>
                <w:lang w:val="en-US"/>
              </w:rPr>
            </w:pPr>
          </w:p>
          <w:p w:rsidR="00D35BE1" w:rsidRPr="00776E5F" w:rsidRDefault="00D35BE1" w:rsidP="00700495">
            <w:pPr>
              <w:jc w:val="both"/>
              <w:rPr>
                <w:rFonts w:ascii="Arial" w:hAnsi="Arial" w:cs="Arial"/>
                <w:b/>
                <w:sz w:val="20"/>
                <w:szCs w:val="20"/>
              </w:rPr>
            </w:pPr>
          </w:p>
          <w:p w:rsidR="00D35BE1" w:rsidRPr="00776E5F" w:rsidRDefault="00D35BE1" w:rsidP="00700495">
            <w:pPr>
              <w:jc w:val="both"/>
              <w:rPr>
                <w:rFonts w:ascii="Arial" w:hAnsi="Arial" w:cs="Arial"/>
                <w:sz w:val="20"/>
                <w:szCs w:val="20"/>
              </w:rPr>
            </w:pPr>
          </w:p>
          <w:p w:rsidR="00D35BE1" w:rsidRPr="00776E5F" w:rsidRDefault="00D35BE1" w:rsidP="00700495">
            <w:pPr>
              <w:jc w:val="both"/>
              <w:rPr>
                <w:rFonts w:ascii="Arial" w:hAnsi="Arial" w:cs="Arial"/>
                <w:b/>
                <w:sz w:val="20"/>
                <w:szCs w:val="20"/>
              </w:rPr>
            </w:pPr>
            <w:r w:rsidRPr="00776E5F">
              <w:rPr>
                <w:rFonts w:ascii="Arial" w:hAnsi="Arial" w:cs="Arial"/>
                <w:b/>
                <w:sz w:val="20"/>
                <w:szCs w:val="20"/>
              </w:rPr>
              <w:t>INFOGRAFIA</w:t>
            </w:r>
          </w:p>
          <w:p w:rsidR="00D35BE1" w:rsidRPr="00776E5F" w:rsidRDefault="00D35BE1" w:rsidP="00700495">
            <w:pPr>
              <w:jc w:val="center"/>
              <w:rPr>
                <w:rFonts w:ascii="Arial" w:hAnsi="Arial" w:cs="Arial"/>
                <w:b/>
                <w:sz w:val="20"/>
                <w:szCs w:val="20"/>
              </w:rPr>
            </w:pPr>
            <w:r w:rsidRPr="00776E5F">
              <w:rPr>
                <w:rFonts w:ascii="Arial" w:hAnsi="Arial" w:cs="Arial"/>
                <w:sz w:val="20"/>
                <w:szCs w:val="20"/>
              </w:rPr>
              <w:t xml:space="preserve">                     </w:t>
            </w:r>
          </w:p>
          <w:p w:rsidR="00EF682E" w:rsidRPr="00776E5F" w:rsidRDefault="00EF682E" w:rsidP="00EF682E">
            <w:pPr>
              <w:rPr>
                <w:rFonts w:ascii="Arial" w:hAnsi="Arial" w:cs="Arial"/>
                <w:sz w:val="20"/>
                <w:szCs w:val="20"/>
              </w:rPr>
            </w:pPr>
          </w:p>
          <w:p w:rsidR="00EF682E" w:rsidRPr="00776E5F" w:rsidRDefault="00831E68" w:rsidP="00EF682E">
            <w:pPr>
              <w:rPr>
                <w:rFonts w:ascii="Arial" w:hAnsi="Arial" w:cs="Arial"/>
                <w:sz w:val="20"/>
                <w:szCs w:val="20"/>
              </w:rPr>
            </w:pPr>
            <w:hyperlink r:id="rId6" w:history="1">
              <w:r w:rsidR="00EF682E" w:rsidRPr="00776E5F">
                <w:rPr>
                  <w:rStyle w:val="Hipervnculo"/>
                  <w:rFonts w:ascii="Arial" w:hAnsi="Arial" w:cs="Arial"/>
                  <w:sz w:val="20"/>
                  <w:szCs w:val="20"/>
                  <w:lang w:val="pt-BR"/>
                </w:rPr>
                <w:t>www.aladi.org</w:t>
              </w:r>
            </w:hyperlink>
          </w:p>
          <w:p w:rsidR="00EF682E" w:rsidRPr="00776E5F" w:rsidRDefault="00EF682E" w:rsidP="00EF682E">
            <w:pPr>
              <w:rPr>
                <w:rFonts w:ascii="Arial" w:hAnsi="Arial" w:cs="Arial"/>
                <w:b/>
                <w:sz w:val="20"/>
                <w:szCs w:val="20"/>
              </w:rPr>
            </w:pPr>
            <w:r w:rsidRPr="00776E5F">
              <w:rPr>
                <w:rFonts w:ascii="Arial" w:hAnsi="Arial" w:cs="Arial"/>
                <w:sz w:val="20"/>
                <w:szCs w:val="20"/>
              </w:rPr>
              <w:t>Página de la asociación latinoamericana de Integración.</w:t>
            </w:r>
          </w:p>
          <w:p w:rsidR="00EF682E" w:rsidRPr="00776E5F" w:rsidRDefault="00831E68" w:rsidP="00EF682E">
            <w:pPr>
              <w:rPr>
                <w:rFonts w:ascii="Arial" w:hAnsi="Arial" w:cs="Arial"/>
                <w:sz w:val="20"/>
                <w:szCs w:val="20"/>
              </w:rPr>
            </w:pPr>
            <w:hyperlink r:id="rId7" w:history="1">
              <w:r w:rsidR="00EF682E" w:rsidRPr="00776E5F">
                <w:rPr>
                  <w:rStyle w:val="Hipervnculo"/>
                  <w:rFonts w:ascii="Arial" w:hAnsi="Arial" w:cs="Arial"/>
                  <w:sz w:val="20"/>
                  <w:szCs w:val="20"/>
                </w:rPr>
                <w:t>www.asiapacificnews.com</w:t>
              </w:r>
            </w:hyperlink>
            <w:r w:rsidR="00EF682E" w:rsidRPr="00776E5F">
              <w:rPr>
                <w:rFonts w:ascii="Arial" w:hAnsi="Arial" w:cs="Arial"/>
                <w:sz w:val="20"/>
                <w:szCs w:val="20"/>
              </w:rPr>
              <w:t xml:space="preserve"> </w:t>
            </w:r>
          </w:p>
          <w:p w:rsidR="00EF682E" w:rsidRPr="00776E5F" w:rsidRDefault="00EF682E" w:rsidP="00EF682E">
            <w:pPr>
              <w:rPr>
                <w:rFonts w:ascii="Arial" w:hAnsi="Arial" w:cs="Arial"/>
                <w:sz w:val="20"/>
                <w:szCs w:val="20"/>
              </w:rPr>
            </w:pPr>
            <w:r w:rsidRPr="00776E5F">
              <w:rPr>
                <w:rFonts w:ascii="Arial" w:hAnsi="Arial" w:cs="Arial"/>
                <w:sz w:val="20"/>
                <w:szCs w:val="20"/>
              </w:rPr>
              <w:t>Pagina de actualidad y noticias mundiales.</w:t>
            </w:r>
          </w:p>
          <w:p w:rsidR="00EF682E" w:rsidRPr="00776E5F" w:rsidRDefault="00831E68" w:rsidP="00EF682E">
            <w:pPr>
              <w:rPr>
                <w:rFonts w:ascii="Arial" w:hAnsi="Arial" w:cs="Arial"/>
                <w:sz w:val="20"/>
                <w:szCs w:val="20"/>
              </w:rPr>
            </w:pPr>
            <w:hyperlink r:id="rId8" w:history="1">
              <w:r w:rsidR="00EF682E" w:rsidRPr="00776E5F">
                <w:rPr>
                  <w:rStyle w:val="Hipervnculo"/>
                  <w:rFonts w:ascii="Arial" w:hAnsi="Arial" w:cs="Arial"/>
                  <w:sz w:val="20"/>
                  <w:szCs w:val="20"/>
                </w:rPr>
                <w:t>www.acs-aec.org</w:t>
              </w:r>
            </w:hyperlink>
          </w:p>
          <w:p w:rsidR="00EF682E" w:rsidRPr="00776E5F" w:rsidRDefault="00EF682E" w:rsidP="00EF682E">
            <w:pPr>
              <w:rPr>
                <w:rFonts w:ascii="Arial" w:hAnsi="Arial" w:cs="Arial"/>
                <w:sz w:val="20"/>
                <w:szCs w:val="20"/>
              </w:rPr>
            </w:pPr>
            <w:r w:rsidRPr="00776E5F">
              <w:rPr>
                <w:rFonts w:ascii="Arial" w:hAnsi="Arial" w:cs="Arial"/>
                <w:sz w:val="20"/>
                <w:szCs w:val="20"/>
              </w:rPr>
              <w:t>Página de la Asociación Estados del Caribe</w:t>
            </w:r>
          </w:p>
          <w:p w:rsidR="00EF682E" w:rsidRPr="00776E5F" w:rsidRDefault="00831E68" w:rsidP="00EF682E">
            <w:pPr>
              <w:rPr>
                <w:rFonts w:ascii="Arial" w:hAnsi="Arial" w:cs="Arial"/>
                <w:sz w:val="20"/>
                <w:szCs w:val="20"/>
              </w:rPr>
            </w:pPr>
            <w:hyperlink r:id="rId9" w:history="1">
              <w:r w:rsidR="00EF682E" w:rsidRPr="00776E5F">
                <w:rPr>
                  <w:rStyle w:val="Hipervnculo"/>
                  <w:rFonts w:ascii="Arial" w:hAnsi="Arial" w:cs="Arial"/>
                  <w:sz w:val="20"/>
                  <w:szCs w:val="20"/>
                </w:rPr>
                <w:t>www.worldbank.org</w:t>
              </w:r>
            </w:hyperlink>
          </w:p>
          <w:p w:rsidR="00EF682E" w:rsidRPr="00776E5F" w:rsidRDefault="00EF682E" w:rsidP="00EF682E">
            <w:pPr>
              <w:rPr>
                <w:rFonts w:ascii="Arial" w:hAnsi="Arial" w:cs="Arial"/>
                <w:sz w:val="20"/>
                <w:szCs w:val="20"/>
              </w:rPr>
            </w:pPr>
            <w:r w:rsidRPr="00776E5F">
              <w:rPr>
                <w:rFonts w:ascii="Arial" w:hAnsi="Arial" w:cs="Arial"/>
                <w:sz w:val="20"/>
                <w:szCs w:val="20"/>
              </w:rPr>
              <w:t>Página del Banco Mundial</w:t>
            </w:r>
          </w:p>
          <w:p w:rsidR="00EF682E" w:rsidRPr="00776E5F" w:rsidRDefault="00831E68" w:rsidP="00EF682E">
            <w:pPr>
              <w:rPr>
                <w:rFonts w:ascii="Arial" w:hAnsi="Arial" w:cs="Arial"/>
                <w:sz w:val="20"/>
                <w:szCs w:val="20"/>
              </w:rPr>
            </w:pPr>
            <w:hyperlink r:id="rId10" w:history="1">
              <w:r w:rsidR="00EF682E" w:rsidRPr="00776E5F">
                <w:rPr>
                  <w:rStyle w:val="Hipervnculo"/>
                  <w:rFonts w:ascii="Arial" w:hAnsi="Arial" w:cs="Arial"/>
                  <w:sz w:val="20"/>
                  <w:szCs w:val="20"/>
                </w:rPr>
                <w:t>www.caricom.org</w:t>
              </w:r>
            </w:hyperlink>
          </w:p>
          <w:p w:rsidR="00EF682E" w:rsidRPr="00776E5F" w:rsidRDefault="00EF682E" w:rsidP="00EF682E">
            <w:pPr>
              <w:rPr>
                <w:rFonts w:ascii="Arial" w:hAnsi="Arial" w:cs="Arial"/>
                <w:sz w:val="20"/>
                <w:szCs w:val="20"/>
              </w:rPr>
            </w:pPr>
            <w:r w:rsidRPr="00776E5F">
              <w:rPr>
                <w:rFonts w:ascii="Arial" w:hAnsi="Arial" w:cs="Arial"/>
                <w:sz w:val="20"/>
                <w:szCs w:val="20"/>
              </w:rPr>
              <w:t>Página de la Comunidad del Caribe.</w:t>
            </w:r>
          </w:p>
          <w:p w:rsidR="00EF682E" w:rsidRPr="00776E5F" w:rsidRDefault="00831E68" w:rsidP="00EF682E">
            <w:pPr>
              <w:rPr>
                <w:rFonts w:ascii="Arial" w:hAnsi="Arial" w:cs="Arial"/>
                <w:sz w:val="20"/>
                <w:szCs w:val="20"/>
              </w:rPr>
            </w:pPr>
            <w:hyperlink r:id="rId11" w:history="1">
              <w:r w:rsidR="00EF682E" w:rsidRPr="00776E5F">
                <w:rPr>
                  <w:rStyle w:val="Hipervnculo"/>
                  <w:rFonts w:ascii="Arial" w:hAnsi="Arial" w:cs="Arial"/>
                  <w:sz w:val="20"/>
                  <w:szCs w:val="20"/>
                </w:rPr>
                <w:t>www.eclac.cl</w:t>
              </w:r>
            </w:hyperlink>
          </w:p>
          <w:p w:rsidR="00EF682E" w:rsidRPr="00776E5F" w:rsidRDefault="00EF682E" w:rsidP="00EF682E">
            <w:pPr>
              <w:rPr>
                <w:rFonts w:ascii="Arial" w:hAnsi="Arial" w:cs="Arial"/>
                <w:sz w:val="20"/>
                <w:szCs w:val="20"/>
              </w:rPr>
            </w:pPr>
            <w:r w:rsidRPr="00776E5F">
              <w:rPr>
                <w:rFonts w:ascii="Arial" w:hAnsi="Arial" w:cs="Arial"/>
                <w:sz w:val="20"/>
                <w:szCs w:val="20"/>
              </w:rPr>
              <w:t>Página de la CEPAL.</w:t>
            </w:r>
          </w:p>
          <w:p w:rsidR="00EF682E" w:rsidRPr="00776E5F" w:rsidRDefault="00831E68" w:rsidP="00EF682E">
            <w:pPr>
              <w:rPr>
                <w:rFonts w:ascii="Arial" w:hAnsi="Arial" w:cs="Arial"/>
                <w:sz w:val="20"/>
                <w:szCs w:val="20"/>
              </w:rPr>
            </w:pPr>
            <w:hyperlink r:id="rId12" w:history="1">
              <w:r w:rsidR="00EF682E" w:rsidRPr="00776E5F">
                <w:rPr>
                  <w:rStyle w:val="Hipervnculo"/>
                  <w:rFonts w:ascii="Arial" w:hAnsi="Arial" w:cs="Arial"/>
                  <w:sz w:val="20"/>
                  <w:szCs w:val="20"/>
                </w:rPr>
                <w:t>www.comunidadandina.org</w:t>
              </w:r>
            </w:hyperlink>
          </w:p>
          <w:p w:rsidR="00EF682E" w:rsidRPr="00776E5F" w:rsidRDefault="00EF682E" w:rsidP="00EF682E">
            <w:pPr>
              <w:rPr>
                <w:rFonts w:ascii="Arial" w:hAnsi="Arial" w:cs="Arial"/>
                <w:sz w:val="20"/>
                <w:szCs w:val="20"/>
              </w:rPr>
            </w:pPr>
            <w:r w:rsidRPr="00776E5F">
              <w:rPr>
                <w:rFonts w:ascii="Arial" w:hAnsi="Arial" w:cs="Arial"/>
                <w:sz w:val="20"/>
                <w:szCs w:val="20"/>
              </w:rPr>
              <w:t>Página de la comunidad Andina de naciones.</w:t>
            </w:r>
          </w:p>
          <w:p w:rsidR="00EF682E" w:rsidRPr="00776E5F" w:rsidRDefault="00831E68" w:rsidP="00EF682E">
            <w:pPr>
              <w:autoSpaceDE w:val="0"/>
              <w:autoSpaceDN w:val="0"/>
              <w:adjustRightInd w:val="0"/>
              <w:rPr>
                <w:rFonts w:ascii="Arial" w:hAnsi="Arial" w:cs="Arial"/>
                <w:color w:val="000000"/>
                <w:sz w:val="20"/>
                <w:szCs w:val="20"/>
                <w:lang w:eastAsia="es-CO"/>
              </w:rPr>
            </w:pPr>
            <w:hyperlink r:id="rId13" w:history="1">
              <w:r w:rsidR="00EF682E" w:rsidRPr="00776E5F">
                <w:rPr>
                  <w:rFonts w:ascii="Arial" w:hAnsi="Arial" w:cs="Arial"/>
                  <w:color w:val="0000FF"/>
                  <w:sz w:val="20"/>
                  <w:szCs w:val="20"/>
                  <w:u w:val="single"/>
                  <w:lang w:eastAsia="es-CO"/>
                </w:rPr>
                <w:t>www.protocolo.org</w:t>
              </w:r>
            </w:hyperlink>
          </w:p>
          <w:p w:rsidR="00EF682E" w:rsidRPr="00776E5F" w:rsidRDefault="00EF682E" w:rsidP="00EF682E">
            <w:pPr>
              <w:autoSpaceDE w:val="0"/>
              <w:autoSpaceDN w:val="0"/>
              <w:adjustRightInd w:val="0"/>
              <w:rPr>
                <w:rFonts w:ascii="Arial" w:hAnsi="Arial" w:cs="Arial"/>
                <w:color w:val="000000"/>
                <w:sz w:val="20"/>
                <w:szCs w:val="20"/>
                <w:lang w:eastAsia="es-CO"/>
              </w:rPr>
            </w:pPr>
            <w:r w:rsidRPr="00776E5F">
              <w:rPr>
                <w:rFonts w:ascii="Arial" w:hAnsi="Arial" w:cs="Arial"/>
                <w:color w:val="000000"/>
                <w:sz w:val="20"/>
                <w:szCs w:val="20"/>
                <w:lang w:eastAsia="es-CO"/>
              </w:rPr>
              <w:t>Pagina donde se encuentra información referente al protocolo en la mesa , en la negociaciones y demás áreas de concurrencia..</w:t>
            </w:r>
          </w:p>
          <w:p w:rsidR="00EF682E" w:rsidRPr="00776E5F" w:rsidRDefault="00EF682E" w:rsidP="00EF682E">
            <w:pPr>
              <w:autoSpaceDE w:val="0"/>
              <w:autoSpaceDN w:val="0"/>
              <w:adjustRightInd w:val="0"/>
              <w:rPr>
                <w:rFonts w:ascii="Arial" w:hAnsi="Arial" w:cs="Arial"/>
                <w:color w:val="000000"/>
                <w:sz w:val="20"/>
                <w:szCs w:val="20"/>
                <w:lang w:eastAsia="es-CO"/>
              </w:rPr>
            </w:pPr>
          </w:p>
          <w:p w:rsidR="00EF682E" w:rsidRPr="00776E5F" w:rsidRDefault="00831E68" w:rsidP="00EF682E">
            <w:pPr>
              <w:autoSpaceDE w:val="0"/>
              <w:autoSpaceDN w:val="0"/>
              <w:adjustRightInd w:val="0"/>
              <w:rPr>
                <w:rFonts w:ascii="Arial" w:hAnsi="Arial" w:cs="Arial"/>
                <w:color w:val="000000"/>
                <w:sz w:val="20"/>
                <w:szCs w:val="20"/>
                <w:lang w:eastAsia="es-CO"/>
              </w:rPr>
            </w:pPr>
            <w:hyperlink r:id="rId14" w:history="1">
              <w:r w:rsidR="00EF682E" w:rsidRPr="00776E5F">
                <w:rPr>
                  <w:rFonts w:ascii="Arial" w:hAnsi="Arial" w:cs="Arial"/>
                  <w:color w:val="0000FF"/>
                  <w:sz w:val="20"/>
                  <w:szCs w:val="20"/>
                  <w:u w:val="single"/>
                  <w:lang w:eastAsia="es-CO"/>
                </w:rPr>
                <w:t>www.executiveplan</w:t>
              </w:r>
              <w:r w:rsidR="00EF682E" w:rsidRPr="00776E5F">
                <w:rPr>
                  <w:rFonts w:ascii="Arial" w:hAnsi="Arial" w:cs="Arial"/>
                  <w:vanish/>
                  <w:color w:val="0000FF"/>
                  <w:sz w:val="20"/>
                  <w:szCs w:val="20"/>
                  <w:u w:val="single"/>
                  <w:lang w:eastAsia="es-CO"/>
                </w:rPr>
                <w:t>HYPERLINK "http://www.executiveplanet.com/"</w:t>
              </w:r>
              <w:r w:rsidR="00EF682E" w:rsidRPr="00776E5F">
                <w:rPr>
                  <w:rFonts w:ascii="Arial" w:hAnsi="Arial" w:cs="Arial"/>
                  <w:color w:val="0000FF"/>
                  <w:sz w:val="20"/>
                  <w:szCs w:val="20"/>
                  <w:u w:val="single"/>
                  <w:lang w:eastAsia="es-CO"/>
                </w:rPr>
                <w:t>e</w:t>
              </w:r>
              <w:r w:rsidR="00EF682E" w:rsidRPr="00776E5F">
                <w:rPr>
                  <w:rFonts w:ascii="Arial" w:hAnsi="Arial" w:cs="Arial"/>
                  <w:vanish/>
                  <w:color w:val="0000FF"/>
                  <w:sz w:val="20"/>
                  <w:szCs w:val="20"/>
                  <w:u w:val="single"/>
                  <w:lang w:eastAsia="es-CO"/>
                </w:rPr>
                <w:t>HYPERLINK "http://www.executiveplanet.com/"</w:t>
              </w:r>
              <w:r w:rsidR="00EF682E" w:rsidRPr="00776E5F">
                <w:rPr>
                  <w:rFonts w:ascii="Arial" w:hAnsi="Arial" w:cs="Arial"/>
                  <w:color w:val="0000FF"/>
                  <w:sz w:val="20"/>
                  <w:szCs w:val="20"/>
                  <w:u w:val="single"/>
                  <w:lang w:eastAsia="es-CO"/>
                </w:rPr>
                <w:t>t.com</w:t>
              </w:r>
            </w:hyperlink>
          </w:p>
          <w:p w:rsidR="00EF682E" w:rsidRPr="00776E5F" w:rsidRDefault="00EF682E" w:rsidP="00EF682E">
            <w:pPr>
              <w:autoSpaceDE w:val="0"/>
              <w:autoSpaceDN w:val="0"/>
              <w:adjustRightInd w:val="0"/>
              <w:rPr>
                <w:rFonts w:ascii="Arial" w:hAnsi="Arial" w:cs="Arial"/>
                <w:color w:val="000000"/>
                <w:sz w:val="20"/>
                <w:szCs w:val="20"/>
                <w:lang w:eastAsia="es-CO"/>
              </w:rPr>
            </w:pPr>
            <w:r w:rsidRPr="00776E5F">
              <w:rPr>
                <w:rFonts w:ascii="Arial" w:hAnsi="Arial" w:cs="Arial"/>
                <w:color w:val="000000"/>
                <w:sz w:val="20"/>
                <w:szCs w:val="20"/>
                <w:lang w:eastAsia="es-CO"/>
              </w:rPr>
              <w:t>Guías culturales de hombres de negocios..</w:t>
            </w:r>
          </w:p>
          <w:p w:rsidR="00D35BE1" w:rsidRPr="00776E5F" w:rsidRDefault="00D35BE1" w:rsidP="00700495">
            <w:pPr>
              <w:rPr>
                <w:rFonts w:ascii="Arial" w:hAnsi="Arial" w:cs="Arial"/>
                <w:b/>
                <w:sz w:val="20"/>
                <w:szCs w:val="20"/>
              </w:rPr>
            </w:pPr>
          </w:p>
          <w:p w:rsidR="00D35BE1" w:rsidRPr="00776E5F" w:rsidRDefault="00D35BE1" w:rsidP="00700495">
            <w:pPr>
              <w:rPr>
                <w:rFonts w:ascii="Arial" w:hAnsi="Arial" w:cs="Arial"/>
                <w:b/>
                <w:sz w:val="20"/>
                <w:szCs w:val="20"/>
              </w:rPr>
            </w:pPr>
          </w:p>
        </w:tc>
      </w:tr>
      <w:tr w:rsidR="00D35BE1" w:rsidRPr="00776E5F" w:rsidTr="00700495">
        <w:tc>
          <w:tcPr>
            <w:tcW w:w="9740" w:type="dxa"/>
          </w:tcPr>
          <w:p w:rsidR="00D35BE1" w:rsidRPr="00776E5F" w:rsidRDefault="00D35BE1" w:rsidP="00700495">
            <w:pPr>
              <w:rPr>
                <w:rFonts w:ascii="Arial" w:hAnsi="Arial" w:cs="Arial"/>
                <w:b/>
                <w:sz w:val="20"/>
                <w:szCs w:val="20"/>
              </w:rPr>
            </w:pPr>
            <w:r w:rsidRPr="00776E5F">
              <w:rPr>
                <w:rFonts w:ascii="Arial" w:hAnsi="Arial" w:cs="Arial"/>
                <w:b/>
                <w:sz w:val="20"/>
                <w:szCs w:val="20"/>
              </w:rPr>
              <w:lastRenderedPageBreak/>
              <w:t xml:space="preserve">MEDIOS Y RECURSOS A UTILIZAR </w:t>
            </w:r>
          </w:p>
          <w:p w:rsidR="00D35BE1" w:rsidRPr="00776E5F" w:rsidRDefault="00EF682E" w:rsidP="00700495">
            <w:pPr>
              <w:rPr>
                <w:rFonts w:ascii="Arial" w:hAnsi="Arial" w:cs="Arial"/>
                <w:b/>
                <w:sz w:val="20"/>
                <w:szCs w:val="20"/>
              </w:rPr>
            </w:pPr>
            <w:r w:rsidRPr="00776E5F">
              <w:rPr>
                <w:rFonts w:ascii="Arial" w:hAnsi="Arial" w:cs="Arial"/>
                <w:sz w:val="20"/>
                <w:szCs w:val="20"/>
              </w:rPr>
              <w:t>VIDEOS DE REFERENCIA</w:t>
            </w:r>
          </w:p>
        </w:tc>
      </w:tr>
      <w:tr w:rsidR="00D35BE1" w:rsidRPr="00776E5F" w:rsidTr="00700495">
        <w:tc>
          <w:tcPr>
            <w:tcW w:w="9740" w:type="dxa"/>
          </w:tcPr>
          <w:p w:rsidR="00D35BE1" w:rsidRPr="00776E5F" w:rsidRDefault="00D35BE1" w:rsidP="00700495">
            <w:pPr>
              <w:rPr>
                <w:rFonts w:ascii="Arial" w:hAnsi="Arial" w:cs="Arial"/>
                <w:b/>
                <w:sz w:val="20"/>
                <w:szCs w:val="20"/>
              </w:rPr>
            </w:pPr>
            <w:r w:rsidRPr="00776E5F">
              <w:rPr>
                <w:rFonts w:ascii="Arial" w:hAnsi="Arial" w:cs="Arial"/>
                <w:b/>
                <w:sz w:val="20"/>
                <w:szCs w:val="20"/>
              </w:rPr>
              <w:t>SOFTWARE /AULAS VIRTUALES / ESPACIOS ELECTRÓNICOS</w:t>
            </w:r>
          </w:p>
          <w:p w:rsidR="00D35BE1" w:rsidRPr="00776E5F" w:rsidRDefault="00D35BE1" w:rsidP="00700495">
            <w:pPr>
              <w:rPr>
                <w:rFonts w:ascii="Arial" w:hAnsi="Arial" w:cs="Arial"/>
                <w:b/>
                <w:sz w:val="20"/>
                <w:szCs w:val="20"/>
              </w:rPr>
            </w:pPr>
          </w:p>
        </w:tc>
      </w:tr>
      <w:tr w:rsidR="00D35BE1" w:rsidRPr="00776E5F" w:rsidTr="00700495">
        <w:tc>
          <w:tcPr>
            <w:tcW w:w="9740" w:type="dxa"/>
          </w:tcPr>
          <w:p w:rsidR="00D35BE1" w:rsidRPr="00776E5F" w:rsidRDefault="00D35BE1" w:rsidP="00700495">
            <w:pPr>
              <w:rPr>
                <w:rFonts w:ascii="Arial" w:hAnsi="Arial" w:cs="Arial"/>
                <w:b/>
                <w:sz w:val="20"/>
                <w:szCs w:val="20"/>
              </w:rPr>
            </w:pPr>
            <w:r w:rsidRPr="00776E5F">
              <w:rPr>
                <w:rFonts w:ascii="Arial" w:hAnsi="Arial" w:cs="Arial"/>
                <w:b/>
                <w:sz w:val="20"/>
                <w:szCs w:val="20"/>
              </w:rPr>
              <w:t>LABORATORIOS Y/O SITIOS DE PRÁCTICA</w:t>
            </w:r>
          </w:p>
          <w:p w:rsidR="00D35BE1" w:rsidRPr="00776E5F" w:rsidRDefault="00D35BE1" w:rsidP="00700495">
            <w:pPr>
              <w:rPr>
                <w:rFonts w:ascii="Arial" w:hAnsi="Arial" w:cs="Arial"/>
                <w:b/>
                <w:sz w:val="20"/>
                <w:szCs w:val="20"/>
              </w:rPr>
            </w:pPr>
          </w:p>
        </w:tc>
      </w:tr>
      <w:tr w:rsidR="00D35BE1" w:rsidRPr="00776E5F" w:rsidTr="00700495">
        <w:tc>
          <w:tcPr>
            <w:tcW w:w="9740" w:type="dxa"/>
          </w:tcPr>
          <w:p w:rsidR="00D35BE1" w:rsidRPr="00776E5F" w:rsidRDefault="00D35BE1" w:rsidP="00700495">
            <w:pPr>
              <w:rPr>
                <w:rFonts w:ascii="Arial" w:hAnsi="Arial" w:cs="Arial"/>
                <w:b/>
                <w:sz w:val="20"/>
                <w:szCs w:val="20"/>
              </w:rPr>
            </w:pPr>
            <w:r w:rsidRPr="00776E5F">
              <w:rPr>
                <w:rFonts w:ascii="Arial" w:hAnsi="Arial" w:cs="Arial"/>
                <w:b/>
                <w:sz w:val="20"/>
                <w:szCs w:val="20"/>
              </w:rPr>
              <w:t>EQUIPOS Y MATERIALES</w:t>
            </w:r>
          </w:p>
          <w:p w:rsidR="00EF682E" w:rsidRPr="00776E5F" w:rsidRDefault="00EF682E" w:rsidP="00EF682E">
            <w:pPr>
              <w:rPr>
                <w:rFonts w:ascii="Arial" w:hAnsi="Arial" w:cs="Arial"/>
                <w:sz w:val="20"/>
                <w:szCs w:val="20"/>
              </w:rPr>
            </w:pPr>
            <w:r w:rsidRPr="00776E5F">
              <w:rPr>
                <w:rFonts w:ascii="Arial" w:hAnsi="Arial" w:cs="Arial"/>
                <w:sz w:val="20"/>
                <w:szCs w:val="20"/>
              </w:rPr>
              <w:t xml:space="preserve">Computador, video </w:t>
            </w:r>
            <w:proofErr w:type="spellStart"/>
            <w:r w:rsidRPr="00776E5F">
              <w:rPr>
                <w:rFonts w:ascii="Arial" w:hAnsi="Arial" w:cs="Arial"/>
                <w:sz w:val="20"/>
                <w:szCs w:val="20"/>
              </w:rPr>
              <w:t>beam</w:t>
            </w:r>
            <w:proofErr w:type="spellEnd"/>
            <w:r w:rsidRPr="00776E5F">
              <w:rPr>
                <w:rFonts w:ascii="Arial" w:hAnsi="Arial" w:cs="Arial"/>
                <w:sz w:val="20"/>
                <w:szCs w:val="20"/>
              </w:rPr>
              <w:t>.</w:t>
            </w:r>
          </w:p>
          <w:p w:rsidR="00D35BE1" w:rsidRPr="00776E5F" w:rsidRDefault="00D35BE1" w:rsidP="00700495">
            <w:pPr>
              <w:rPr>
                <w:rFonts w:ascii="Arial" w:hAnsi="Arial" w:cs="Arial"/>
                <w:sz w:val="20"/>
                <w:szCs w:val="20"/>
              </w:rPr>
            </w:pPr>
          </w:p>
        </w:tc>
      </w:tr>
    </w:tbl>
    <w:p w:rsidR="00D35BE1" w:rsidRPr="00776E5F" w:rsidRDefault="00D35BE1" w:rsidP="00D35BE1">
      <w:pPr>
        <w:rPr>
          <w:rFonts w:ascii="Arial" w:hAnsi="Arial" w:cs="Arial"/>
          <w:sz w:val="20"/>
          <w:szCs w:val="20"/>
        </w:rPr>
      </w:pPr>
    </w:p>
    <w:p w:rsidR="00D35BE1" w:rsidRPr="00776E5F" w:rsidRDefault="00D35BE1" w:rsidP="00D35BE1">
      <w:pPr>
        <w:jc w:val="both"/>
        <w:rPr>
          <w:rFonts w:ascii="Arial" w:hAnsi="Arial" w:cs="Arial"/>
          <w:sz w:val="20"/>
          <w:szCs w:val="20"/>
        </w:rPr>
      </w:pPr>
      <w:r w:rsidRPr="00776E5F">
        <w:rPr>
          <w:rFonts w:ascii="Arial" w:hAnsi="Arial" w:cs="Arial"/>
          <w:b/>
          <w:sz w:val="20"/>
          <w:szCs w:val="20"/>
        </w:rPr>
        <w:t>NOTA:</w:t>
      </w:r>
      <w:r w:rsidRPr="00776E5F">
        <w:rPr>
          <w:rFonts w:ascii="Arial" w:hAnsi="Arial" w:cs="Arial"/>
          <w:sz w:val="20"/>
          <w:szCs w:val="20"/>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p w:rsidR="00D35BE1" w:rsidRPr="00776E5F" w:rsidRDefault="00D35BE1" w:rsidP="00D35BE1">
      <w:pPr>
        <w:rPr>
          <w:rFonts w:ascii="Arial" w:hAnsi="Arial" w:cs="Arial"/>
          <w:sz w:val="20"/>
          <w:szCs w:val="20"/>
        </w:rPr>
      </w:pPr>
    </w:p>
    <w:p w:rsidR="004C335A" w:rsidRPr="00776E5F" w:rsidRDefault="004C335A">
      <w:pPr>
        <w:rPr>
          <w:rFonts w:ascii="Arial" w:hAnsi="Arial" w:cs="Arial"/>
          <w:sz w:val="20"/>
          <w:szCs w:val="20"/>
        </w:rPr>
      </w:pPr>
    </w:p>
    <w:sectPr w:rsidR="004C335A" w:rsidRPr="00776E5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ＭＳ ゴシック">
    <w:panose1 w:val="00000000000000000000"/>
    <w:charset w:val="80"/>
    <w:family w:val="modern"/>
    <w:notTrueType/>
    <w:pitch w:val="fixed"/>
    <w:sig w:usb0="00000001" w:usb1="08070000" w:usb2="00000010" w:usb3="00000000" w:csb0="00020000" w:csb1="00000000"/>
  </w:font>
  <w:font w:name="Calibri Light">
    <w:panose1 w:val="020F03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237"/>
    <w:multiLevelType w:val="hybridMultilevel"/>
    <w:tmpl w:val="F8C2D09C"/>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5665347"/>
    <w:multiLevelType w:val="hybridMultilevel"/>
    <w:tmpl w:val="2CD8C760"/>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11FC1361"/>
    <w:multiLevelType w:val="hybridMultilevel"/>
    <w:tmpl w:val="7864134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49845DD"/>
    <w:multiLevelType w:val="hybridMultilevel"/>
    <w:tmpl w:val="FC24B2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1D65731E"/>
    <w:multiLevelType w:val="hybridMultilevel"/>
    <w:tmpl w:val="C16E16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1BF5589"/>
    <w:multiLevelType w:val="hybridMultilevel"/>
    <w:tmpl w:val="40182F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22C05275"/>
    <w:multiLevelType w:val="hybridMultilevel"/>
    <w:tmpl w:val="30D838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59E4805"/>
    <w:multiLevelType w:val="hybridMultilevel"/>
    <w:tmpl w:val="435A42E4"/>
    <w:lvl w:ilvl="0" w:tplc="F1F28906">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2AF1140B"/>
    <w:multiLevelType w:val="hybridMultilevel"/>
    <w:tmpl w:val="1C96034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CF97AA7"/>
    <w:multiLevelType w:val="hybridMultilevel"/>
    <w:tmpl w:val="6AB8AF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nsid w:val="33CF3F7A"/>
    <w:multiLevelType w:val="hybridMultilevel"/>
    <w:tmpl w:val="B3FEBF0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476A6213"/>
    <w:multiLevelType w:val="hybridMultilevel"/>
    <w:tmpl w:val="4B1286E2"/>
    <w:lvl w:ilvl="0" w:tplc="19FE6606">
      <w:start w:val="1"/>
      <w:numFmt w:val="bullet"/>
      <w:lvlText w:val=""/>
      <w:lvlJc w:val="left"/>
      <w:pPr>
        <w:tabs>
          <w:tab w:val="num" w:pos="720"/>
        </w:tabs>
        <w:ind w:left="720" w:hanging="360"/>
      </w:pPr>
      <w:rPr>
        <w:rFonts w:ascii="Wingdings" w:hAnsi="Wingdings" w:hint="default"/>
      </w:rPr>
    </w:lvl>
    <w:lvl w:ilvl="1" w:tplc="0C0A0005">
      <w:start w:val="1"/>
      <w:numFmt w:val="bullet"/>
      <w:lvlText w:val=""/>
      <w:lvlJc w:val="left"/>
      <w:pPr>
        <w:tabs>
          <w:tab w:val="num" w:pos="1440"/>
        </w:tabs>
        <w:ind w:left="1440" w:hanging="360"/>
      </w:pPr>
      <w:rPr>
        <w:rFonts w:ascii="Wingdings" w:hAnsi="Wingdings" w:hint="default"/>
      </w:rPr>
    </w:lvl>
    <w:lvl w:ilvl="2" w:tplc="5A1A0F0A" w:tentative="1">
      <w:start w:val="1"/>
      <w:numFmt w:val="bullet"/>
      <w:lvlText w:val=""/>
      <w:lvlJc w:val="left"/>
      <w:pPr>
        <w:tabs>
          <w:tab w:val="num" w:pos="2160"/>
        </w:tabs>
        <w:ind w:left="2160" w:hanging="360"/>
      </w:pPr>
      <w:rPr>
        <w:rFonts w:ascii="Wingdings" w:hAnsi="Wingdings" w:hint="default"/>
      </w:rPr>
    </w:lvl>
    <w:lvl w:ilvl="3" w:tplc="6470A92A" w:tentative="1">
      <w:start w:val="1"/>
      <w:numFmt w:val="bullet"/>
      <w:lvlText w:val=""/>
      <w:lvlJc w:val="left"/>
      <w:pPr>
        <w:tabs>
          <w:tab w:val="num" w:pos="2880"/>
        </w:tabs>
        <w:ind w:left="2880" w:hanging="360"/>
      </w:pPr>
      <w:rPr>
        <w:rFonts w:ascii="Wingdings" w:hAnsi="Wingdings" w:hint="default"/>
      </w:rPr>
    </w:lvl>
    <w:lvl w:ilvl="4" w:tplc="62247650" w:tentative="1">
      <w:start w:val="1"/>
      <w:numFmt w:val="bullet"/>
      <w:lvlText w:val=""/>
      <w:lvlJc w:val="left"/>
      <w:pPr>
        <w:tabs>
          <w:tab w:val="num" w:pos="3600"/>
        </w:tabs>
        <w:ind w:left="3600" w:hanging="360"/>
      </w:pPr>
      <w:rPr>
        <w:rFonts w:ascii="Wingdings" w:hAnsi="Wingdings" w:hint="default"/>
      </w:rPr>
    </w:lvl>
    <w:lvl w:ilvl="5" w:tplc="6F5A6562" w:tentative="1">
      <w:start w:val="1"/>
      <w:numFmt w:val="bullet"/>
      <w:lvlText w:val=""/>
      <w:lvlJc w:val="left"/>
      <w:pPr>
        <w:tabs>
          <w:tab w:val="num" w:pos="4320"/>
        </w:tabs>
        <w:ind w:left="4320" w:hanging="360"/>
      </w:pPr>
      <w:rPr>
        <w:rFonts w:ascii="Wingdings" w:hAnsi="Wingdings" w:hint="default"/>
      </w:rPr>
    </w:lvl>
    <w:lvl w:ilvl="6" w:tplc="FF4249B4" w:tentative="1">
      <w:start w:val="1"/>
      <w:numFmt w:val="bullet"/>
      <w:lvlText w:val=""/>
      <w:lvlJc w:val="left"/>
      <w:pPr>
        <w:tabs>
          <w:tab w:val="num" w:pos="5040"/>
        </w:tabs>
        <w:ind w:left="5040" w:hanging="360"/>
      </w:pPr>
      <w:rPr>
        <w:rFonts w:ascii="Wingdings" w:hAnsi="Wingdings" w:hint="default"/>
      </w:rPr>
    </w:lvl>
    <w:lvl w:ilvl="7" w:tplc="EA80CEB6" w:tentative="1">
      <w:start w:val="1"/>
      <w:numFmt w:val="bullet"/>
      <w:lvlText w:val=""/>
      <w:lvlJc w:val="left"/>
      <w:pPr>
        <w:tabs>
          <w:tab w:val="num" w:pos="5760"/>
        </w:tabs>
        <w:ind w:left="5760" w:hanging="360"/>
      </w:pPr>
      <w:rPr>
        <w:rFonts w:ascii="Wingdings" w:hAnsi="Wingdings" w:hint="default"/>
      </w:rPr>
    </w:lvl>
    <w:lvl w:ilvl="8" w:tplc="C29EB19A" w:tentative="1">
      <w:start w:val="1"/>
      <w:numFmt w:val="bullet"/>
      <w:lvlText w:val=""/>
      <w:lvlJc w:val="left"/>
      <w:pPr>
        <w:tabs>
          <w:tab w:val="num" w:pos="6480"/>
        </w:tabs>
        <w:ind w:left="6480" w:hanging="360"/>
      </w:pPr>
      <w:rPr>
        <w:rFonts w:ascii="Wingdings" w:hAnsi="Wingdings" w:hint="default"/>
      </w:rPr>
    </w:lvl>
  </w:abstractNum>
  <w:abstractNum w:abstractNumId="12">
    <w:nsid w:val="5A827D01"/>
    <w:multiLevelType w:val="hybridMultilevel"/>
    <w:tmpl w:val="B952F7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60056259"/>
    <w:multiLevelType w:val="hybridMultilevel"/>
    <w:tmpl w:val="89DEB3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6BDA5F73"/>
    <w:multiLevelType w:val="hybridMultilevel"/>
    <w:tmpl w:val="F19EC7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6CB81F91"/>
    <w:multiLevelType w:val="hybridMultilevel"/>
    <w:tmpl w:val="46B04DAA"/>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6835BD3"/>
    <w:multiLevelType w:val="hybridMultilevel"/>
    <w:tmpl w:val="06820924"/>
    <w:lvl w:ilvl="0" w:tplc="240A0001">
      <w:start w:val="1"/>
      <w:numFmt w:val="bullet"/>
      <w:lvlText w:val=""/>
      <w:lvlJc w:val="left"/>
      <w:pPr>
        <w:tabs>
          <w:tab w:val="num" w:pos="720"/>
        </w:tabs>
        <w:ind w:left="720"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7"/>
  </w:num>
  <w:num w:numId="3">
    <w:abstractNumId w:val="9"/>
  </w:num>
  <w:num w:numId="4">
    <w:abstractNumId w:val="13"/>
  </w:num>
  <w:num w:numId="5">
    <w:abstractNumId w:val="6"/>
  </w:num>
  <w:num w:numId="6">
    <w:abstractNumId w:val="5"/>
  </w:num>
  <w:num w:numId="7">
    <w:abstractNumId w:val="11"/>
  </w:num>
  <w:num w:numId="8">
    <w:abstractNumId w:val="2"/>
  </w:num>
  <w:num w:numId="9">
    <w:abstractNumId w:val="15"/>
  </w:num>
  <w:num w:numId="10">
    <w:abstractNumId w:val="0"/>
  </w:num>
  <w:num w:numId="11">
    <w:abstractNumId w:val="10"/>
  </w:num>
  <w:num w:numId="12">
    <w:abstractNumId w:val="1"/>
  </w:num>
  <w:num w:numId="13">
    <w:abstractNumId w:val="3"/>
  </w:num>
  <w:num w:numId="14">
    <w:abstractNumId w:val="8"/>
  </w:num>
  <w:num w:numId="15">
    <w:abstractNumId w:val="16"/>
  </w:num>
  <w:num w:numId="16">
    <w:abstractNumId w:val="4"/>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pt-BR" w:vendorID="64" w:dllVersion="131078" w:nlCheck="1" w:checkStyle="0"/>
  <w:activeWritingStyle w:appName="MSWord" w:lang="es-ES" w:vendorID="64" w:dllVersion="131078" w:nlCheck="1" w:checkStyle="1"/>
  <w:activeWritingStyle w:appName="MSWord" w:lang="es-CO"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BE1"/>
    <w:rsid w:val="004B4EF4"/>
    <w:rsid w:val="004C335A"/>
    <w:rsid w:val="005878E2"/>
    <w:rsid w:val="00710B20"/>
    <w:rsid w:val="00776E5F"/>
    <w:rsid w:val="00831E68"/>
    <w:rsid w:val="00845968"/>
    <w:rsid w:val="00D35BE1"/>
    <w:rsid w:val="00EF2688"/>
    <w:rsid w:val="00EF682E"/>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BE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35BE1"/>
    <w:rPr>
      <w:color w:val="0563C1" w:themeColor="hyperlink"/>
      <w:u w:val="single"/>
    </w:rPr>
  </w:style>
  <w:style w:type="paragraph" w:styleId="Prrafodelista">
    <w:name w:val="List Paragraph"/>
    <w:basedOn w:val="Normal"/>
    <w:link w:val="PrrafodelistaCar"/>
    <w:uiPriority w:val="34"/>
    <w:qFormat/>
    <w:rsid w:val="00D35BE1"/>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D35BE1"/>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uentedeprrafopredeter"/>
    <w:rsid w:val="00D35BE1"/>
  </w:style>
  <w:style w:type="character" w:customStyle="1" w:styleId="PrrafodelistaCar">
    <w:name w:val="Párrafo de lista Car"/>
    <w:link w:val="Prrafodelista"/>
    <w:uiPriority w:val="34"/>
    <w:locked/>
    <w:rsid w:val="00D35BE1"/>
    <w:rPr>
      <w:lang w:val="es-CO"/>
    </w:rPr>
  </w:style>
  <w:style w:type="paragraph" w:styleId="Sinespaciado">
    <w:name w:val="No Spacing"/>
    <w:qFormat/>
    <w:rsid w:val="00EF682E"/>
    <w:pPr>
      <w:spacing w:after="0" w:line="240" w:lineRule="auto"/>
    </w:pPr>
    <w:rPr>
      <w:rFonts w:ascii="Calibri" w:eastAsia="Times New Roman" w:hAnsi="Calibri" w:cs="Times New Roman"/>
      <w:lang w:val="es-CO"/>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BE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35BE1"/>
    <w:rPr>
      <w:color w:val="0563C1" w:themeColor="hyperlink"/>
      <w:u w:val="single"/>
    </w:rPr>
  </w:style>
  <w:style w:type="paragraph" w:styleId="Prrafodelista">
    <w:name w:val="List Paragraph"/>
    <w:basedOn w:val="Normal"/>
    <w:link w:val="PrrafodelistaCar"/>
    <w:uiPriority w:val="34"/>
    <w:qFormat/>
    <w:rsid w:val="00D35BE1"/>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D35BE1"/>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Fuentedeprrafopredeter"/>
    <w:rsid w:val="00D35BE1"/>
  </w:style>
  <w:style w:type="character" w:customStyle="1" w:styleId="PrrafodelistaCar">
    <w:name w:val="Párrafo de lista Car"/>
    <w:link w:val="Prrafodelista"/>
    <w:uiPriority w:val="34"/>
    <w:locked/>
    <w:rsid w:val="00D35BE1"/>
    <w:rPr>
      <w:lang w:val="es-CO"/>
    </w:rPr>
  </w:style>
  <w:style w:type="paragraph" w:styleId="Sinespaciado">
    <w:name w:val="No Spacing"/>
    <w:qFormat/>
    <w:rsid w:val="00EF682E"/>
    <w:pPr>
      <w:spacing w:after="0" w:line="240" w:lineRule="auto"/>
    </w:pPr>
    <w:rPr>
      <w:rFonts w:ascii="Calibri" w:eastAsia="Times New Roman" w:hAnsi="Calibri" w:cs="Times New Roman"/>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eclac.cl" TargetMode="External"/><Relationship Id="rId12" Type="http://schemas.openxmlformats.org/officeDocument/2006/relationships/hyperlink" Target="http://www.comunidadandina.org" TargetMode="External"/><Relationship Id="rId13" Type="http://schemas.openxmlformats.org/officeDocument/2006/relationships/hyperlink" Target="http://www.protocolo.org/" TargetMode="External"/><Relationship Id="rId14" Type="http://schemas.openxmlformats.org/officeDocument/2006/relationships/hyperlink" Target="http://www.executiveplanet.com/"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aladi.org" TargetMode="External"/><Relationship Id="rId7" Type="http://schemas.openxmlformats.org/officeDocument/2006/relationships/hyperlink" Target="http://www.asiapacificnews.com" TargetMode="External"/><Relationship Id="rId8" Type="http://schemas.openxmlformats.org/officeDocument/2006/relationships/hyperlink" Target="http://www.acs-aec.org" TargetMode="External"/><Relationship Id="rId9" Type="http://schemas.openxmlformats.org/officeDocument/2006/relationships/hyperlink" Target="http://www.worldbank.org" TargetMode="External"/><Relationship Id="rId10" Type="http://schemas.openxmlformats.org/officeDocument/2006/relationships/hyperlink" Target="http://www.caricom.o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1865</Words>
  <Characters>10260</Characters>
  <Application>Microsoft Macintosh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dc:creator>
  <cp:keywords/>
  <dc:description/>
  <cp:lastModifiedBy>Patricia</cp:lastModifiedBy>
  <cp:revision>2</cp:revision>
  <dcterms:created xsi:type="dcterms:W3CDTF">2015-10-27T17:59:00Z</dcterms:created>
  <dcterms:modified xsi:type="dcterms:W3CDTF">2015-10-27T17:59:00Z</dcterms:modified>
</cp:coreProperties>
</file>